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456" w:rsidRPr="001C6704" w:rsidRDefault="002D7456" w:rsidP="002D7456">
      <w:pPr>
        <w:widowControl w:val="0"/>
        <w:spacing w:after="0" w:line="240" w:lineRule="auto"/>
        <w:ind w:firstLine="709"/>
        <w:jc w:val="both"/>
        <w:rPr>
          <w:rFonts w:ascii="Times New Roman" w:eastAsia="Times New Roman" w:hAnsi="Times New Roman" w:cs="Times New Roman"/>
          <w:b/>
          <w:color w:val="000000"/>
          <w:spacing w:val="12"/>
          <w:sz w:val="24"/>
          <w:szCs w:val="24"/>
          <w:lang w:eastAsia="ru-RU"/>
        </w:rPr>
      </w:pPr>
      <w:r w:rsidRPr="001C6704">
        <w:rPr>
          <w:rFonts w:ascii="Times New Roman" w:eastAsia="Times New Roman" w:hAnsi="Times New Roman" w:cs="Times New Roman"/>
          <w:b/>
          <w:color w:val="000000"/>
          <w:spacing w:val="12"/>
          <w:sz w:val="24"/>
          <w:szCs w:val="24"/>
          <w:lang w:eastAsia="ru-RU"/>
        </w:rPr>
        <w:t>Лекция § 21. Точность и виды планово-высотных сетей для наблюдения за осадками и деформациями городских зданий и сооружений</w:t>
      </w: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1C6704">
        <w:rPr>
          <w:rFonts w:ascii="Times New Roman" w:eastAsia="Times New Roman" w:hAnsi="Times New Roman" w:cs="Times New Roman"/>
          <w:color w:val="000000"/>
          <w:spacing w:val="12"/>
          <w:sz w:val="24"/>
          <w:szCs w:val="24"/>
          <w:lang w:eastAsia="ru-RU"/>
        </w:rPr>
        <w:t>Точность геодезических наблюдений за осадками и деформациями зависит и рассчитывается, исходя из величин строительных допусков для осадок и деформаций зданий и сооружений. Для точности геодезических наблюдений эти допуски считаются предельными.</w:t>
      </w:r>
      <w:r>
        <w:rPr>
          <w:rFonts w:ascii="Times New Roman" w:eastAsia="Times New Roman" w:hAnsi="Times New Roman" w:cs="Times New Roman"/>
          <w:color w:val="000000"/>
          <w:spacing w:val="12"/>
          <w:sz w:val="24"/>
          <w:szCs w:val="24"/>
          <w:lang w:eastAsia="ru-RU"/>
        </w:rPr>
        <w:t xml:space="preserve"> Если обозначить величины строи</w:t>
      </w:r>
      <w:r w:rsidRPr="001C6704">
        <w:rPr>
          <w:rFonts w:ascii="Times New Roman" w:eastAsia="Times New Roman" w:hAnsi="Times New Roman" w:cs="Times New Roman"/>
          <w:color w:val="000000"/>
          <w:spacing w:val="12"/>
          <w:sz w:val="24"/>
          <w:szCs w:val="24"/>
          <w:lang w:eastAsia="ru-RU"/>
        </w:rPr>
        <w:t xml:space="preserve">тельных допусков для осадок через </w:t>
      </w:r>
      <w:r>
        <w:rPr>
          <w:rFonts w:ascii="Times New Roman" w:eastAsia="Times New Roman" w:hAnsi="Times New Roman" w:cs="Times New Roman"/>
          <w:color w:val="000000"/>
          <w:spacing w:val="12"/>
          <w:sz w:val="24"/>
          <w:szCs w:val="24"/>
          <w:lang w:eastAsia="ru-RU"/>
        </w:rPr>
        <w:t>∆</w:t>
      </w:r>
      <w:proofErr w:type="spellStart"/>
      <w:r w:rsidRPr="001C6704">
        <w:rPr>
          <w:rFonts w:ascii="Times New Roman" w:eastAsia="Times New Roman" w:hAnsi="Times New Roman" w:cs="Times New Roman"/>
          <w:color w:val="000000"/>
          <w:spacing w:val="12"/>
          <w:sz w:val="24"/>
          <w:szCs w:val="24"/>
          <w:vertAlign w:val="subscript"/>
          <w:lang w:eastAsia="ru-RU"/>
        </w:rPr>
        <w:t>с</w:t>
      </w:r>
      <w:proofErr w:type="gramStart"/>
      <w:r w:rsidRPr="001C6704">
        <w:rPr>
          <w:rFonts w:ascii="Times New Roman" w:eastAsia="Times New Roman" w:hAnsi="Times New Roman" w:cs="Times New Roman"/>
          <w:color w:val="000000"/>
          <w:spacing w:val="12"/>
          <w:sz w:val="24"/>
          <w:szCs w:val="24"/>
          <w:lang w:eastAsia="ru-RU"/>
        </w:rPr>
        <w:t>.</w:t>
      </w:r>
      <w:r w:rsidRPr="001C6704">
        <w:rPr>
          <w:rFonts w:ascii="Times New Roman" w:eastAsia="Times New Roman" w:hAnsi="Times New Roman" w:cs="Times New Roman"/>
          <w:color w:val="000000"/>
          <w:spacing w:val="12"/>
          <w:sz w:val="24"/>
          <w:szCs w:val="24"/>
          <w:vertAlign w:val="subscript"/>
          <w:lang w:eastAsia="ru-RU"/>
        </w:rPr>
        <w:t>д</w:t>
      </w:r>
      <w:proofErr w:type="spellEnd"/>
      <w:proofErr w:type="gramEnd"/>
      <w:r>
        <w:rPr>
          <w:rFonts w:ascii="Times New Roman" w:eastAsia="Times New Roman" w:hAnsi="Times New Roman" w:cs="Times New Roman"/>
          <w:color w:val="000000"/>
          <w:spacing w:val="12"/>
          <w:sz w:val="24"/>
          <w:szCs w:val="24"/>
          <w:lang w:eastAsia="ru-RU"/>
        </w:rPr>
        <w:t>,</w:t>
      </w:r>
      <w:r w:rsidRPr="001C6704">
        <w:rPr>
          <w:rFonts w:ascii="Times New Roman" w:eastAsia="Times New Roman" w:hAnsi="Times New Roman" w:cs="Times New Roman"/>
          <w:color w:val="000000"/>
          <w:spacing w:val="12"/>
          <w:sz w:val="24"/>
          <w:szCs w:val="24"/>
          <w:lang w:eastAsia="ru-RU"/>
        </w:rPr>
        <w:t xml:space="preserve"> а среднюю </w:t>
      </w:r>
      <w:proofErr w:type="spellStart"/>
      <w:r w:rsidRPr="001C6704">
        <w:rPr>
          <w:rFonts w:ascii="Times New Roman" w:eastAsia="Times New Roman" w:hAnsi="Times New Roman" w:cs="Times New Roman"/>
          <w:color w:val="000000"/>
          <w:spacing w:val="12"/>
          <w:sz w:val="24"/>
          <w:szCs w:val="24"/>
          <w:lang w:eastAsia="ru-RU"/>
        </w:rPr>
        <w:t>квадратическую</w:t>
      </w:r>
      <w:proofErr w:type="spellEnd"/>
      <w:r w:rsidRPr="001C6704">
        <w:rPr>
          <w:rFonts w:ascii="Times New Roman" w:eastAsia="Times New Roman" w:hAnsi="Times New Roman" w:cs="Times New Roman"/>
          <w:color w:val="000000"/>
          <w:spacing w:val="12"/>
          <w:sz w:val="24"/>
          <w:szCs w:val="24"/>
          <w:lang w:eastAsia="ru-RU"/>
        </w:rPr>
        <w:t xml:space="preserve"> погрешность геодезических наблюдений за деформациями через </w:t>
      </w:r>
      <w:r>
        <w:rPr>
          <w:rFonts w:ascii="Times New Roman" w:eastAsia="Times New Roman" w:hAnsi="Times New Roman" w:cs="Times New Roman"/>
          <w:color w:val="000000"/>
          <w:spacing w:val="12"/>
          <w:sz w:val="24"/>
          <w:szCs w:val="24"/>
          <w:lang w:val="en-US" w:eastAsia="ru-RU"/>
        </w:rPr>
        <w:t>m</w:t>
      </w:r>
      <w:proofErr w:type="spellStart"/>
      <w:r w:rsidRPr="001C6704">
        <w:rPr>
          <w:rFonts w:ascii="Times New Roman" w:eastAsia="Times New Roman" w:hAnsi="Times New Roman" w:cs="Times New Roman"/>
          <w:color w:val="000000"/>
          <w:spacing w:val="12"/>
          <w:sz w:val="24"/>
          <w:szCs w:val="24"/>
          <w:vertAlign w:val="subscript"/>
          <w:lang w:eastAsia="ru-RU"/>
        </w:rPr>
        <w:t>гд</w:t>
      </w:r>
      <w:proofErr w:type="spellEnd"/>
      <w:r w:rsidRPr="00BA10CC">
        <w:rPr>
          <w:rFonts w:ascii="Times New Roman" w:eastAsia="Times New Roman" w:hAnsi="Times New Roman" w:cs="Times New Roman"/>
          <w:color w:val="000000"/>
          <w:spacing w:val="12"/>
          <w:sz w:val="24"/>
          <w:szCs w:val="24"/>
          <w:lang w:eastAsia="ru-RU"/>
        </w:rPr>
        <w:t>,</w:t>
      </w:r>
      <w:r w:rsidRPr="001C6704">
        <w:rPr>
          <w:rFonts w:ascii="Times New Roman" w:eastAsia="Times New Roman" w:hAnsi="Times New Roman" w:cs="Times New Roman"/>
          <w:color w:val="000000"/>
          <w:spacing w:val="12"/>
          <w:sz w:val="24"/>
          <w:szCs w:val="24"/>
          <w:lang w:eastAsia="ru-RU"/>
        </w:rPr>
        <w:t xml:space="preserve"> то между этими статистически обоснованными величинами существует соотношение</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tabs>
          <w:tab w:val="left" w:pos="3596"/>
        </w:tabs>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 xml:space="preserve">                                                </w:t>
      </w:r>
      <w:r w:rsidRPr="00BA10CC">
        <w:rPr>
          <w:rFonts w:ascii="Times New Roman" w:eastAsia="Times New Roman" w:hAnsi="Times New Roman" w:cs="Times New Roman"/>
          <w:color w:val="000000"/>
          <w:spacing w:val="12"/>
          <w:position w:val="-14"/>
          <w:sz w:val="24"/>
          <w:szCs w:val="24"/>
          <w:lang w:val="en-US" w:eastAsia="ru-RU"/>
        </w:rPr>
        <w:object w:dxaOrig="121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85pt;height:18.85pt" o:ole="">
            <v:imagedata r:id="rId5" o:title=""/>
          </v:shape>
          <o:OLEObject Type="Embed" ProgID="Equation.3" ShapeID="_x0000_i1025" DrawAspect="Content" ObjectID="_1658221076" r:id="rId6"/>
        </w:object>
      </w:r>
      <w:r>
        <w:rPr>
          <w:rFonts w:ascii="Times New Roman" w:eastAsia="Times New Roman" w:hAnsi="Times New Roman" w:cs="Times New Roman"/>
          <w:color w:val="000000"/>
          <w:spacing w:val="12"/>
          <w:sz w:val="24"/>
          <w:szCs w:val="24"/>
          <w:lang w:eastAsia="ru-RU"/>
        </w:rPr>
        <w:t xml:space="preserve">                                            </w:t>
      </w:r>
      <w:r w:rsidRPr="008B10EF">
        <w:rPr>
          <w:rFonts w:ascii="Times New Roman" w:eastAsia="Times New Roman" w:hAnsi="Times New Roman" w:cs="Times New Roman"/>
          <w:color w:val="000000"/>
          <w:spacing w:val="12"/>
          <w:sz w:val="24"/>
          <w:szCs w:val="24"/>
          <w:lang w:eastAsia="ru-RU"/>
        </w:rPr>
        <w:t xml:space="preserve"> (4</w:t>
      </w:r>
      <w:r w:rsidRPr="00BA10CC">
        <w:rPr>
          <w:rFonts w:ascii="Times New Roman" w:eastAsia="Times New Roman" w:hAnsi="Times New Roman" w:cs="Times New Roman"/>
          <w:color w:val="000000"/>
          <w:spacing w:val="12"/>
          <w:sz w:val="24"/>
          <w:szCs w:val="24"/>
          <w:lang w:eastAsia="ru-RU"/>
        </w:rPr>
        <w:t>6</w:t>
      </w:r>
      <w:r w:rsidRPr="008B10EF">
        <w:rPr>
          <w:rFonts w:ascii="Times New Roman" w:eastAsia="Times New Roman" w:hAnsi="Times New Roman" w:cs="Times New Roman"/>
          <w:color w:val="000000"/>
          <w:spacing w:val="12"/>
          <w:sz w:val="24"/>
          <w:szCs w:val="24"/>
          <w:lang w:eastAsia="ru-RU"/>
        </w:rPr>
        <w:t>)</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1C6704">
        <w:rPr>
          <w:rFonts w:ascii="Times New Roman" w:eastAsia="Times New Roman" w:hAnsi="Times New Roman" w:cs="Times New Roman"/>
          <w:color w:val="000000"/>
          <w:spacing w:val="12"/>
          <w:sz w:val="24"/>
          <w:szCs w:val="24"/>
          <w:lang w:eastAsia="ru-RU"/>
        </w:rPr>
        <w:t>Следовательно,</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Default="002D7456" w:rsidP="002D7456">
      <w:pPr>
        <w:widowControl w:val="0"/>
        <w:tabs>
          <w:tab w:val="left" w:pos="3596"/>
        </w:tabs>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 xml:space="preserve">                                                </w:t>
      </w:r>
      <w:r w:rsidRPr="00BA10CC">
        <w:rPr>
          <w:rFonts w:ascii="Times New Roman" w:eastAsia="Times New Roman" w:hAnsi="Times New Roman" w:cs="Times New Roman"/>
          <w:color w:val="000000"/>
          <w:spacing w:val="12"/>
          <w:position w:val="-24"/>
          <w:sz w:val="24"/>
          <w:szCs w:val="24"/>
          <w:lang w:eastAsia="ru-RU"/>
        </w:rPr>
        <w:object w:dxaOrig="1240" w:dyaOrig="660">
          <v:shape id="_x0000_i1026" type="#_x0000_t75" style="width:62.55pt;height:33.45pt" o:ole="">
            <v:imagedata r:id="rId7" o:title=""/>
          </v:shape>
          <o:OLEObject Type="Embed" ProgID="Equation.3" ShapeID="_x0000_i1026" DrawAspect="Content" ObjectID="_1658221077" r:id="rId8"/>
        </w:object>
      </w:r>
      <w:r w:rsidRPr="008B10EF">
        <w:rPr>
          <w:rFonts w:ascii="Times New Roman" w:eastAsia="Times New Roman" w:hAnsi="Times New Roman" w:cs="Times New Roman"/>
          <w:color w:val="000000"/>
          <w:spacing w:val="12"/>
          <w:sz w:val="24"/>
          <w:szCs w:val="24"/>
          <w:lang w:eastAsia="ru-RU"/>
        </w:rPr>
        <w:t xml:space="preserve">                              </w:t>
      </w:r>
      <w:r w:rsidRPr="0064351E">
        <w:rPr>
          <w:rFonts w:ascii="Times New Roman" w:eastAsia="Times New Roman" w:hAnsi="Times New Roman" w:cs="Times New Roman"/>
          <w:color w:val="000000"/>
          <w:spacing w:val="12"/>
          <w:sz w:val="24"/>
          <w:szCs w:val="24"/>
          <w:lang w:eastAsia="ru-RU"/>
        </w:rPr>
        <w:t xml:space="preserve">    </w:t>
      </w:r>
      <w:r w:rsidRPr="008B10EF">
        <w:rPr>
          <w:rFonts w:ascii="Times New Roman" w:eastAsia="Times New Roman" w:hAnsi="Times New Roman" w:cs="Times New Roman"/>
          <w:color w:val="000000"/>
          <w:spacing w:val="12"/>
          <w:sz w:val="24"/>
          <w:szCs w:val="24"/>
          <w:lang w:eastAsia="ru-RU"/>
        </w:rPr>
        <w:t xml:space="preserve">           (4</w:t>
      </w:r>
      <w:r w:rsidRPr="006C0185">
        <w:rPr>
          <w:rFonts w:ascii="Times New Roman" w:eastAsia="Times New Roman" w:hAnsi="Times New Roman" w:cs="Times New Roman"/>
          <w:color w:val="000000"/>
          <w:spacing w:val="12"/>
          <w:sz w:val="24"/>
          <w:szCs w:val="24"/>
          <w:lang w:eastAsia="ru-RU"/>
        </w:rPr>
        <w:t>7</w:t>
      </w:r>
      <w:r w:rsidRPr="008B10EF">
        <w:rPr>
          <w:rFonts w:ascii="Times New Roman" w:eastAsia="Times New Roman" w:hAnsi="Times New Roman" w:cs="Times New Roman"/>
          <w:color w:val="000000"/>
          <w:spacing w:val="12"/>
          <w:sz w:val="24"/>
          <w:szCs w:val="24"/>
          <w:lang w:eastAsia="ru-RU"/>
        </w:rPr>
        <w:t>)</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1C6704">
        <w:rPr>
          <w:rFonts w:ascii="Times New Roman" w:eastAsia="Times New Roman" w:hAnsi="Times New Roman" w:cs="Times New Roman"/>
          <w:color w:val="000000"/>
          <w:spacing w:val="12"/>
          <w:sz w:val="24"/>
          <w:szCs w:val="24"/>
          <w:lang w:eastAsia="ru-RU"/>
        </w:rPr>
        <w:t xml:space="preserve">Величины </w:t>
      </w:r>
      <w:r>
        <w:rPr>
          <w:rFonts w:ascii="Times New Roman" w:eastAsia="Times New Roman" w:hAnsi="Times New Roman" w:cs="Times New Roman"/>
          <w:color w:val="000000"/>
          <w:spacing w:val="12"/>
          <w:sz w:val="24"/>
          <w:szCs w:val="24"/>
          <w:lang w:eastAsia="ru-RU"/>
        </w:rPr>
        <w:t>∆</w:t>
      </w:r>
      <w:proofErr w:type="spellStart"/>
      <w:r w:rsidRPr="001C6704">
        <w:rPr>
          <w:rFonts w:ascii="Times New Roman" w:eastAsia="Times New Roman" w:hAnsi="Times New Roman" w:cs="Times New Roman"/>
          <w:color w:val="000000"/>
          <w:spacing w:val="12"/>
          <w:sz w:val="24"/>
          <w:szCs w:val="24"/>
          <w:vertAlign w:val="subscript"/>
          <w:lang w:eastAsia="ru-RU"/>
        </w:rPr>
        <w:t>сд</w:t>
      </w:r>
      <w:proofErr w:type="spellEnd"/>
      <w:r w:rsidRPr="001C6704">
        <w:rPr>
          <w:rFonts w:ascii="Times New Roman" w:eastAsia="Times New Roman" w:hAnsi="Times New Roman" w:cs="Times New Roman"/>
          <w:color w:val="000000"/>
          <w:spacing w:val="12"/>
          <w:sz w:val="24"/>
          <w:szCs w:val="24"/>
          <w:lang w:eastAsia="ru-RU"/>
        </w:rPr>
        <w:t xml:space="preserve">, как правило, либо задаются, либо регламентируются в строительных наставлениях. Возможны специальные случаи, когда точность геодезических наблюдений задается более </w:t>
      </w:r>
      <w:proofErr w:type="gramStart"/>
      <w:r>
        <w:rPr>
          <w:rFonts w:ascii="Times New Roman" w:eastAsia="Times New Roman" w:hAnsi="Times New Roman" w:cs="Times New Roman"/>
          <w:color w:val="000000"/>
          <w:spacing w:val="12"/>
          <w:sz w:val="24"/>
          <w:szCs w:val="24"/>
          <w:lang w:eastAsia="ru-RU"/>
        </w:rPr>
        <w:t>высокой</w:t>
      </w:r>
      <w:proofErr w:type="gramEnd"/>
      <w:r w:rsidRPr="001C6704">
        <w:rPr>
          <w:rFonts w:ascii="Times New Roman" w:eastAsia="Times New Roman" w:hAnsi="Times New Roman" w:cs="Times New Roman"/>
          <w:color w:val="000000"/>
          <w:spacing w:val="12"/>
          <w:sz w:val="24"/>
          <w:szCs w:val="24"/>
          <w:lang w:eastAsia="ru-RU"/>
        </w:rPr>
        <w:t>, чем это имеет место в (47), тогда обычно принимается</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tabs>
          <w:tab w:val="left" w:pos="3596"/>
        </w:tabs>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 xml:space="preserve">                                                </w:t>
      </w:r>
      <w:r w:rsidRPr="00BA10CC">
        <w:rPr>
          <w:rFonts w:ascii="Times New Roman" w:eastAsia="Times New Roman" w:hAnsi="Times New Roman" w:cs="Times New Roman"/>
          <w:color w:val="000000"/>
          <w:spacing w:val="12"/>
          <w:position w:val="-24"/>
          <w:sz w:val="24"/>
          <w:szCs w:val="24"/>
          <w:lang w:eastAsia="ru-RU"/>
        </w:rPr>
        <w:object w:dxaOrig="1240" w:dyaOrig="660">
          <v:shape id="_x0000_i1027" type="#_x0000_t75" style="width:62.55pt;height:33.45pt" o:ole="">
            <v:imagedata r:id="rId9" o:title=""/>
          </v:shape>
          <o:OLEObject Type="Embed" ProgID="Equation.3" ShapeID="_x0000_i1027" DrawAspect="Content" ObjectID="_1658221078" r:id="rId10"/>
        </w:object>
      </w:r>
      <w:r w:rsidRPr="008B10EF">
        <w:rPr>
          <w:rFonts w:ascii="Times New Roman" w:eastAsia="Times New Roman" w:hAnsi="Times New Roman" w:cs="Times New Roman"/>
          <w:color w:val="000000"/>
          <w:spacing w:val="12"/>
          <w:sz w:val="24"/>
          <w:szCs w:val="24"/>
          <w:lang w:eastAsia="ru-RU"/>
        </w:rPr>
        <w:t xml:space="preserve">                              </w:t>
      </w:r>
      <w:r w:rsidRPr="0064351E">
        <w:rPr>
          <w:rFonts w:ascii="Times New Roman" w:eastAsia="Times New Roman" w:hAnsi="Times New Roman" w:cs="Times New Roman"/>
          <w:color w:val="000000"/>
          <w:spacing w:val="12"/>
          <w:sz w:val="24"/>
          <w:szCs w:val="24"/>
          <w:lang w:eastAsia="ru-RU"/>
        </w:rPr>
        <w:t xml:space="preserve">    </w:t>
      </w:r>
      <w:r w:rsidRPr="008B10EF">
        <w:rPr>
          <w:rFonts w:ascii="Times New Roman" w:eastAsia="Times New Roman" w:hAnsi="Times New Roman" w:cs="Times New Roman"/>
          <w:color w:val="000000"/>
          <w:spacing w:val="12"/>
          <w:sz w:val="24"/>
          <w:szCs w:val="24"/>
          <w:lang w:eastAsia="ru-RU"/>
        </w:rPr>
        <w:t xml:space="preserve">           (4</w:t>
      </w:r>
      <w:r w:rsidRPr="006C0185">
        <w:rPr>
          <w:rFonts w:ascii="Times New Roman" w:eastAsia="Times New Roman" w:hAnsi="Times New Roman" w:cs="Times New Roman"/>
          <w:color w:val="000000"/>
          <w:spacing w:val="12"/>
          <w:sz w:val="24"/>
          <w:szCs w:val="24"/>
          <w:lang w:eastAsia="ru-RU"/>
        </w:rPr>
        <w:t>8</w:t>
      </w:r>
      <w:r w:rsidRPr="008B10EF">
        <w:rPr>
          <w:rFonts w:ascii="Times New Roman" w:eastAsia="Times New Roman" w:hAnsi="Times New Roman" w:cs="Times New Roman"/>
          <w:color w:val="000000"/>
          <w:spacing w:val="12"/>
          <w:sz w:val="24"/>
          <w:szCs w:val="24"/>
          <w:lang w:eastAsia="ru-RU"/>
        </w:rPr>
        <w:t>)</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1C6704">
        <w:rPr>
          <w:rFonts w:ascii="Times New Roman" w:eastAsia="Times New Roman" w:hAnsi="Times New Roman" w:cs="Times New Roman"/>
          <w:color w:val="000000"/>
          <w:spacing w:val="12"/>
          <w:sz w:val="24"/>
          <w:szCs w:val="24"/>
          <w:lang w:eastAsia="ru-RU"/>
        </w:rPr>
        <w:t xml:space="preserve">В табл. 11 приведены величины допусков для деформаций зданий и сооружений, взятые из </w:t>
      </w:r>
      <w:proofErr w:type="spellStart"/>
      <w:r w:rsidRPr="001C6704">
        <w:rPr>
          <w:rFonts w:ascii="Times New Roman" w:eastAsia="Times New Roman" w:hAnsi="Times New Roman" w:cs="Times New Roman"/>
          <w:color w:val="000000"/>
          <w:spacing w:val="12"/>
          <w:sz w:val="24"/>
          <w:szCs w:val="24"/>
          <w:lang w:eastAsia="ru-RU"/>
        </w:rPr>
        <w:t>СНиП</w:t>
      </w:r>
      <w:proofErr w:type="spellEnd"/>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val="en-US" w:eastAsia="ru-RU"/>
        </w:rPr>
        <w:t>II</w:t>
      </w:r>
      <w:r w:rsidRPr="001C6704">
        <w:rPr>
          <w:rFonts w:ascii="Times New Roman" w:eastAsia="Times New Roman" w:hAnsi="Times New Roman" w:cs="Times New Roman"/>
          <w:color w:val="000000"/>
          <w:spacing w:val="12"/>
          <w:sz w:val="24"/>
          <w:szCs w:val="24"/>
          <w:lang w:eastAsia="ru-RU"/>
        </w:rPr>
        <w:t>-15-74 (ч. II).</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1C6704" w:rsidRDefault="002D7456" w:rsidP="002D7456">
      <w:pPr>
        <w:widowControl w:val="0"/>
        <w:spacing w:after="0" w:line="240" w:lineRule="auto"/>
        <w:ind w:firstLine="709"/>
        <w:jc w:val="both"/>
        <w:rPr>
          <w:rFonts w:ascii="Times New Roman" w:eastAsia="Dotum" w:hAnsi="Times New Roman" w:cs="Times New Roman"/>
          <w:color w:val="000000"/>
          <w:spacing w:val="32"/>
          <w:sz w:val="24"/>
          <w:szCs w:val="24"/>
          <w:lang w:eastAsia="ru-RU"/>
        </w:rPr>
      </w:pPr>
      <w:r w:rsidRPr="001C6704">
        <w:rPr>
          <w:rFonts w:ascii="Times New Roman" w:eastAsia="Dotum" w:hAnsi="Times New Roman" w:cs="Times New Roman"/>
          <w:color w:val="000000"/>
          <w:spacing w:val="32"/>
          <w:sz w:val="24"/>
          <w:szCs w:val="24"/>
          <w:lang w:eastAsia="ru-RU"/>
        </w:rPr>
        <w:t>Таблица 11</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3393"/>
        <w:gridCol w:w="1726"/>
        <w:gridCol w:w="1629"/>
      </w:tblGrid>
      <w:tr w:rsidR="002D7456" w:rsidRPr="001C6704" w:rsidTr="00FE280A">
        <w:trPr>
          <w:trHeight w:hRule="exact" w:val="289"/>
        </w:trPr>
        <w:tc>
          <w:tcPr>
            <w:tcW w:w="3393" w:type="dxa"/>
            <w:vMerge w:val="restart"/>
            <w:shd w:val="clear" w:color="auto" w:fill="FFFFFF"/>
          </w:tcPr>
          <w:p w:rsidR="002D7456" w:rsidRPr="0064351E" w:rsidRDefault="002D7456" w:rsidP="00FE280A">
            <w:pPr>
              <w:widowControl w:val="0"/>
              <w:spacing w:after="0" w:line="240" w:lineRule="auto"/>
              <w:jc w:val="center"/>
              <w:rPr>
                <w:rFonts w:ascii="Times New Roman" w:eastAsia="Courier New" w:hAnsi="Times New Roman" w:cs="Times New Roman"/>
                <w:color w:val="000000"/>
                <w:sz w:val="20"/>
                <w:szCs w:val="20"/>
                <w:lang w:eastAsia="ru-RU"/>
              </w:rPr>
            </w:pPr>
            <w:r w:rsidRPr="0064351E">
              <w:rPr>
                <w:rFonts w:ascii="Times New Roman" w:eastAsia="Times New Roman" w:hAnsi="Times New Roman" w:cs="Times New Roman"/>
                <w:color w:val="000000"/>
                <w:spacing w:val="9"/>
                <w:sz w:val="20"/>
                <w:szCs w:val="20"/>
                <w:lang w:eastAsia="ru-RU"/>
              </w:rPr>
              <w:t>Наименование и конструктивные особенности сооружений</w:t>
            </w:r>
          </w:p>
        </w:tc>
        <w:tc>
          <w:tcPr>
            <w:tcW w:w="3355" w:type="dxa"/>
            <w:gridSpan w:val="2"/>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Величины предельных деформаций</w:t>
            </w:r>
          </w:p>
        </w:tc>
      </w:tr>
      <w:tr w:rsidR="002D7456" w:rsidRPr="001C6704" w:rsidTr="00FE280A">
        <w:trPr>
          <w:trHeight w:hRule="exact" w:val="865"/>
        </w:trPr>
        <w:tc>
          <w:tcPr>
            <w:tcW w:w="3393" w:type="dxa"/>
            <w:vMerge/>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относительные</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 xml:space="preserve">абсолютные: максимальные и средние осадки, </w:t>
            </w:r>
            <w:proofErr w:type="gramStart"/>
            <w:r w:rsidRPr="0064351E">
              <w:rPr>
                <w:rFonts w:ascii="Times New Roman" w:eastAsia="Times New Roman" w:hAnsi="Times New Roman" w:cs="Times New Roman"/>
                <w:color w:val="000000"/>
                <w:spacing w:val="9"/>
                <w:sz w:val="20"/>
                <w:szCs w:val="20"/>
                <w:lang w:eastAsia="ru-RU"/>
              </w:rPr>
              <w:t>см</w:t>
            </w:r>
            <w:proofErr w:type="gramEnd"/>
          </w:p>
        </w:tc>
      </w:tr>
      <w:tr w:rsidR="002D7456" w:rsidRPr="001C6704" w:rsidTr="00FE280A">
        <w:trPr>
          <w:trHeight w:hRule="exact" w:val="273"/>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2</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3</w:t>
            </w:r>
          </w:p>
        </w:tc>
      </w:tr>
      <w:tr w:rsidR="002D7456" w:rsidRPr="001C6704" w:rsidTr="00FE280A">
        <w:trPr>
          <w:trHeight w:hRule="exact" w:val="592"/>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Многоэтажные гражданские сооружения</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0,002</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proofErr w:type="spellStart"/>
            <w:r w:rsidRPr="0064351E">
              <w:rPr>
                <w:rFonts w:ascii="Times New Roman" w:eastAsia="Times New Roman" w:hAnsi="Times New Roman" w:cs="Times New Roman"/>
                <w:color w:val="000000"/>
                <w:spacing w:val="9"/>
                <w:sz w:val="20"/>
                <w:szCs w:val="20"/>
                <w:lang w:eastAsia="ru-RU"/>
              </w:rPr>
              <w:t>абсол</w:t>
            </w:r>
            <w:proofErr w:type="spellEnd"/>
            <w:r w:rsidRPr="0064351E">
              <w:rPr>
                <w:rFonts w:ascii="Times New Roman" w:eastAsia="Times New Roman" w:hAnsi="Times New Roman" w:cs="Times New Roman"/>
                <w:color w:val="000000"/>
                <w:spacing w:val="9"/>
                <w:sz w:val="20"/>
                <w:szCs w:val="20"/>
                <w:lang w:eastAsia="ru-RU"/>
              </w:rPr>
              <w:t>. макс. 8</w:t>
            </w:r>
          </w:p>
        </w:tc>
      </w:tr>
      <w:tr w:rsidR="002D7456" w:rsidRPr="001C6704" w:rsidTr="00FE280A">
        <w:trPr>
          <w:trHeight w:hRule="exact" w:val="535"/>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Железобетонные рамы: без заполнения</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0,004</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12</w:t>
            </w:r>
          </w:p>
        </w:tc>
      </w:tr>
      <w:tr w:rsidR="002D7456" w:rsidRPr="001C6704" w:rsidTr="00FE280A">
        <w:trPr>
          <w:trHeight w:hRule="exact" w:val="346"/>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с заполнением</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0,001</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8</w:t>
            </w:r>
          </w:p>
        </w:tc>
      </w:tr>
      <w:tr w:rsidR="002D7456" w:rsidRPr="001C6704" w:rsidTr="00FE280A">
        <w:trPr>
          <w:trHeight w:hRule="exact" w:val="356"/>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Стальные рамы с заполнением</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0,002</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12</w:t>
            </w:r>
          </w:p>
        </w:tc>
      </w:tr>
      <w:tr w:rsidR="002D7456" w:rsidRPr="001C6704" w:rsidTr="00FE280A">
        <w:trPr>
          <w:trHeight w:hRule="exact" w:val="853"/>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Здания и сооружения, в конструкциях которых не возникают дополнительные усилия от неравномерных осадок</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0,006</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15</w:t>
            </w:r>
          </w:p>
        </w:tc>
      </w:tr>
      <w:tr w:rsidR="002D7456" w:rsidRPr="001C6704" w:rsidTr="00FE280A">
        <w:trPr>
          <w:trHeight w:hRule="exact" w:val="884"/>
        </w:trPr>
        <w:tc>
          <w:tcPr>
            <w:tcW w:w="3393"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Многоэтажные бескаркасные здания и сооружения с несущими стенами:</w:t>
            </w:r>
          </w:p>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из панелей</w:t>
            </w:r>
          </w:p>
        </w:tc>
        <w:tc>
          <w:tcPr>
            <w:tcW w:w="1726"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val="en-US" w:eastAsia="ru-RU"/>
              </w:rPr>
            </w:pPr>
            <w:r w:rsidRPr="0064351E">
              <w:rPr>
                <w:rFonts w:ascii="Times New Roman" w:eastAsia="Times New Roman" w:hAnsi="Times New Roman" w:cs="Times New Roman"/>
                <w:color w:val="000000"/>
                <w:spacing w:val="9"/>
                <w:sz w:val="20"/>
                <w:szCs w:val="20"/>
                <w:lang w:eastAsia="ru-RU"/>
              </w:rPr>
              <w:t>относит, прогиб</w:t>
            </w:r>
            <w:r>
              <w:rPr>
                <w:rFonts w:ascii="Times New Roman" w:eastAsia="Times New Roman" w:hAnsi="Times New Roman" w:cs="Times New Roman"/>
                <w:color w:val="000000"/>
                <w:spacing w:val="9"/>
                <w:sz w:val="20"/>
                <w:szCs w:val="20"/>
                <w:lang w:val="en-US" w:eastAsia="ru-RU"/>
              </w:rPr>
              <w:t xml:space="preserve"> 0,0007</w:t>
            </w:r>
          </w:p>
        </w:tc>
        <w:tc>
          <w:tcPr>
            <w:tcW w:w="1629"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средняя</w:t>
            </w:r>
          </w:p>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val="en-US" w:eastAsia="ru-RU"/>
              </w:rPr>
            </w:pPr>
            <w:r w:rsidRPr="0064351E">
              <w:rPr>
                <w:rFonts w:ascii="Times New Roman" w:eastAsia="Times New Roman" w:hAnsi="Times New Roman" w:cs="Times New Roman"/>
                <w:color w:val="000000"/>
                <w:spacing w:val="9"/>
                <w:sz w:val="20"/>
                <w:szCs w:val="20"/>
                <w:lang w:eastAsia="ru-RU"/>
              </w:rPr>
              <w:t>осадка</w:t>
            </w:r>
            <w:r>
              <w:rPr>
                <w:rFonts w:ascii="Times New Roman" w:eastAsia="Times New Roman" w:hAnsi="Times New Roman" w:cs="Times New Roman"/>
                <w:color w:val="000000"/>
                <w:spacing w:val="9"/>
                <w:sz w:val="20"/>
                <w:szCs w:val="20"/>
                <w:lang w:val="en-US" w:eastAsia="ru-RU"/>
              </w:rPr>
              <w:t xml:space="preserve"> 10</w:t>
            </w:r>
          </w:p>
        </w:tc>
      </w:tr>
    </w:tbl>
    <w:p w:rsidR="002D7456" w:rsidRPr="001C6704" w:rsidRDefault="002D7456" w:rsidP="002D7456">
      <w:pPr>
        <w:widowControl w:val="0"/>
        <w:spacing w:after="0" w:line="240" w:lineRule="auto"/>
        <w:ind w:firstLine="709"/>
        <w:jc w:val="both"/>
        <w:rPr>
          <w:rFonts w:ascii="Times New Roman" w:eastAsia="Courier New" w:hAnsi="Times New Roman" w:cs="Times New Roman"/>
          <w:color w:val="000000"/>
          <w:sz w:val="24"/>
          <w:szCs w:val="24"/>
          <w:lang w:eastAsia="ru-RU"/>
        </w:rPr>
        <w:sectPr w:rsidR="002D7456" w:rsidRPr="001C6704" w:rsidSect="001C6704">
          <w:pgSz w:w="11909" w:h="16838"/>
          <w:pgMar w:top="1134" w:right="850" w:bottom="1134" w:left="1701" w:header="0" w:footer="3" w:gutter="0"/>
          <w:cols w:space="720"/>
          <w:noEndnote/>
          <w:docGrid w:linePitch="360"/>
        </w:sectPr>
      </w:pP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r w:rsidRPr="001C6704">
        <w:rPr>
          <w:rFonts w:ascii="Times New Roman" w:eastAsia="Times New Roman" w:hAnsi="Times New Roman" w:cs="Times New Roman"/>
          <w:color w:val="000000"/>
          <w:spacing w:val="7"/>
          <w:sz w:val="24"/>
          <w:szCs w:val="24"/>
          <w:lang w:eastAsia="ru-RU"/>
        </w:rPr>
        <w:lastRenderedPageBreak/>
        <w:t>Продолжение табл. 11</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3212"/>
        <w:gridCol w:w="1618"/>
        <w:gridCol w:w="1534"/>
      </w:tblGrid>
      <w:tr w:rsidR="002D7456" w:rsidRPr="001C6704" w:rsidTr="00FE280A">
        <w:trPr>
          <w:trHeight w:hRule="exact" w:val="322"/>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1</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Dotum" w:hAnsi="Times New Roman" w:cs="Times New Roman"/>
                <w:color w:val="000000"/>
                <w:spacing w:val="15"/>
                <w:sz w:val="20"/>
                <w:szCs w:val="20"/>
                <w:lang w:eastAsia="ru-RU"/>
              </w:rPr>
              <w:t>2</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Dotum" w:hAnsi="Times New Roman" w:cs="Times New Roman"/>
                <w:color w:val="000000"/>
                <w:spacing w:val="15"/>
                <w:sz w:val="20"/>
                <w:szCs w:val="20"/>
                <w:lang w:eastAsia="ru-RU"/>
              </w:rPr>
              <w:t>’</w:t>
            </w:r>
            <w:proofErr w:type="spellStart"/>
            <w:r w:rsidRPr="0064351E">
              <w:rPr>
                <w:rFonts w:ascii="Times New Roman" w:eastAsia="Dotum" w:hAnsi="Times New Roman" w:cs="Times New Roman"/>
                <w:color w:val="000000"/>
                <w:spacing w:val="15"/>
                <w:sz w:val="20"/>
                <w:szCs w:val="20"/>
                <w:lang w:eastAsia="ru-RU"/>
              </w:rPr>
              <w:t>з</w:t>
            </w:r>
            <w:proofErr w:type="spellEnd"/>
          </w:p>
        </w:tc>
      </w:tr>
      <w:tr w:rsidR="002D7456" w:rsidRPr="001C6704" w:rsidTr="00FE280A">
        <w:trPr>
          <w:trHeight w:hRule="exact" w:val="579"/>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крупных блоков и кирпичной кладки</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0,0001</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10</w:t>
            </w:r>
          </w:p>
        </w:tc>
      </w:tr>
      <w:tr w:rsidR="002D7456" w:rsidRPr="001C6704" w:rsidTr="00FE280A">
        <w:trPr>
          <w:trHeight w:hRule="exact" w:val="667"/>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крупных блоков и кирпичной кладки с армированием или железобетонными поясами</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0,0012</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15</w:t>
            </w:r>
          </w:p>
        </w:tc>
      </w:tr>
      <w:tr w:rsidR="002D7456" w:rsidRPr="001C6704" w:rsidTr="00FE280A">
        <w:trPr>
          <w:trHeight w:hRule="exact" w:val="489"/>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Высокие жесткие сооружения и здания</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0,003</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30</w:t>
            </w:r>
          </w:p>
        </w:tc>
      </w:tr>
      <w:tr w:rsidR="002D7456" w:rsidRPr="001C6704" w:rsidTr="00FE280A">
        <w:trPr>
          <w:trHeight w:hRule="exact" w:val="538"/>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 xml:space="preserve">Дымовые </w:t>
            </w:r>
            <w:r w:rsidRPr="0064351E">
              <w:rPr>
                <w:rFonts w:ascii="Times New Roman" w:eastAsia="Times New Roman" w:hAnsi="Times New Roman" w:cs="Times New Roman"/>
                <w:bCs/>
                <w:color w:val="000000"/>
                <w:spacing w:val="3"/>
                <w:sz w:val="20"/>
                <w:szCs w:val="20"/>
                <w:lang w:eastAsia="ru-RU"/>
              </w:rPr>
              <w:t xml:space="preserve">трубы </w:t>
            </w:r>
            <w:r w:rsidRPr="0064351E">
              <w:rPr>
                <w:rFonts w:ascii="Times New Roman" w:eastAsia="Times New Roman" w:hAnsi="Times New Roman" w:cs="Times New Roman"/>
                <w:color w:val="000000"/>
                <w:spacing w:val="9"/>
                <w:sz w:val="20"/>
                <w:szCs w:val="20"/>
                <w:lang w:eastAsia="ru-RU"/>
              </w:rPr>
              <w:t>высотой Н, м: до 100</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крен 0,005</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40</w:t>
            </w:r>
          </w:p>
        </w:tc>
      </w:tr>
      <w:tr w:rsidR="002D7456" w:rsidRPr="001C6704" w:rsidTr="00FE280A">
        <w:trPr>
          <w:trHeight w:hRule="exact" w:val="308"/>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 xml:space="preserve">до </w:t>
            </w:r>
            <w:r w:rsidRPr="0064351E">
              <w:rPr>
                <w:rFonts w:ascii="Times New Roman" w:eastAsia="Times New Roman" w:hAnsi="Times New Roman" w:cs="Times New Roman"/>
                <w:color w:val="000000"/>
                <w:spacing w:val="9"/>
                <w:sz w:val="20"/>
                <w:szCs w:val="20"/>
                <w:lang w:eastAsia="ru-RU"/>
              </w:rPr>
              <w:t>200</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1/2 Н</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30</w:t>
            </w:r>
          </w:p>
        </w:tc>
      </w:tr>
      <w:tr w:rsidR="002D7456" w:rsidRPr="001C6704" w:rsidTr="00FE280A">
        <w:trPr>
          <w:trHeight w:hRule="exact" w:val="311"/>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до 300</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1/2 Н</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20</w:t>
            </w:r>
          </w:p>
        </w:tc>
      </w:tr>
      <w:tr w:rsidR="002D7456" w:rsidRPr="001C6704" w:rsidTr="00FE280A">
        <w:trPr>
          <w:trHeight w:hRule="exact" w:val="319"/>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больше 300</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1/2 Н</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bCs/>
                <w:color w:val="000000"/>
                <w:spacing w:val="3"/>
                <w:sz w:val="20"/>
                <w:szCs w:val="20"/>
                <w:lang w:eastAsia="ru-RU"/>
              </w:rPr>
              <w:t>10</w:t>
            </w:r>
          </w:p>
        </w:tc>
      </w:tr>
      <w:tr w:rsidR="002D7456" w:rsidRPr="001C6704" w:rsidTr="00FE280A">
        <w:trPr>
          <w:trHeight w:hRule="exact" w:val="563"/>
        </w:trPr>
        <w:tc>
          <w:tcPr>
            <w:tcW w:w="3212"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Высокие жесткие здания и сооружения высотой до 100 м</w:t>
            </w:r>
          </w:p>
        </w:tc>
        <w:tc>
          <w:tcPr>
            <w:tcW w:w="1618"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крен 0,004</w:t>
            </w:r>
          </w:p>
        </w:tc>
        <w:tc>
          <w:tcPr>
            <w:tcW w:w="1534" w:type="dxa"/>
            <w:shd w:val="clear" w:color="auto" w:fill="FFFFFF"/>
          </w:tcPr>
          <w:p w:rsidR="002D7456" w:rsidRPr="0064351E" w:rsidRDefault="002D7456" w:rsidP="00FE280A">
            <w:pPr>
              <w:widowControl w:val="0"/>
              <w:spacing w:after="0" w:line="240" w:lineRule="auto"/>
              <w:jc w:val="center"/>
              <w:rPr>
                <w:rFonts w:ascii="Times New Roman" w:eastAsia="Times New Roman" w:hAnsi="Times New Roman" w:cs="Times New Roman"/>
                <w:color w:val="000000"/>
                <w:spacing w:val="13"/>
                <w:sz w:val="20"/>
                <w:szCs w:val="20"/>
                <w:lang w:eastAsia="ru-RU"/>
              </w:rPr>
            </w:pPr>
            <w:r w:rsidRPr="0064351E">
              <w:rPr>
                <w:rFonts w:ascii="Times New Roman" w:eastAsia="Times New Roman" w:hAnsi="Times New Roman" w:cs="Times New Roman"/>
                <w:color w:val="000000"/>
                <w:spacing w:val="9"/>
                <w:sz w:val="20"/>
                <w:szCs w:val="20"/>
                <w:lang w:eastAsia="ru-RU"/>
              </w:rPr>
              <w:t>20</w:t>
            </w:r>
          </w:p>
        </w:tc>
      </w:tr>
    </w:tbl>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val="en-US" w:eastAsia="ru-RU"/>
        </w:rPr>
      </w:pP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1C6704">
        <w:rPr>
          <w:rFonts w:ascii="Times New Roman" w:eastAsia="Times New Roman" w:hAnsi="Times New Roman" w:cs="Times New Roman"/>
          <w:color w:val="000000"/>
          <w:spacing w:val="12"/>
          <w:sz w:val="24"/>
          <w:szCs w:val="24"/>
          <w:lang w:eastAsia="ru-RU"/>
        </w:rPr>
        <w:t xml:space="preserve">В соответствии со </w:t>
      </w:r>
      <w:proofErr w:type="spellStart"/>
      <w:r w:rsidRPr="001C6704">
        <w:rPr>
          <w:rFonts w:ascii="Times New Roman" w:eastAsia="Times New Roman" w:hAnsi="Times New Roman" w:cs="Times New Roman"/>
          <w:color w:val="000000"/>
          <w:spacing w:val="12"/>
          <w:sz w:val="24"/>
          <w:szCs w:val="24"/>
          <w:lang w:eastAsia="ru-RU"/>
        </w:rPr>
        <w:t>СНиП</w:t>
      </w:r>
      <w:proofErr w:type="spellEnd"/>
      <w:r w:rsidRPr="001C6704">
        <w:rPr>
          <w:rFonts w:ascii="Times New Roman" w:eastAsia="Times New Roman" w:hAnsi="Times New Roman" w:cs="Times New Roman"/>
          <w:color w:val="000000"/>
          <w:spacing w:val="12"/>
          <w:sz w:val="24"/>
          <w:szCs w:val="24"/>
          <w:lang w:eastAsia="ru-RU"/>
        </w:rPr>
        <w:t xml:space="preserve"> II-15-74 расчет осадок фундаментов на </w:t>
      </w:r>
      <w:proofErr w:type="spellStart"/>
      <w:r>
        <w:rPr>
          <w:rFonts w:ascii="Times New Roman" w:eastAsia="Times New Roman" w:hAnsi="Times New Roman" w:cs="Times New Roman"/>
          <w:color w:val="000000"/>
          <w:spacing w:val="12"/>
          <w:sz w:val="24"/>
          <w:szCs w:val="24"/>
          <w:lang w:eastAsia="ru-RU"/>
        </w:rPr>
        <w:t>п</w:t>
      </w:r>
      <w:r w:rsidRPr="001C6704">
        <w:rPr>
          <w:rFonts w:ascii="Times New Roman" w:eastAsia="Times New Roman" w:hAnsi="Times New Roman" w:cs="Times New Roman"/>
          <w:color w:val="000000"/>
          <w:spacing w:val="12"/>
          <w:sz w:val="24"/>
          <w:szCs w:val="24"/>
          <w:lang w:eastAsia="ru-RU"/>
        </w:rPr>
        <w:t>росадочных</w:t>
      </w:r>
      <w:proofErr w:type="spellEnd"/>
      <w:r w:rsidRPr="001C6704">
        <w:rPr>
          <w:rFonts w:ascii="Times New Roman" w:eastAsia="Times New Roman" w:hAnsi="Times New Roman" w:cs="Times New Roman"/>
          <w:color w:val="000000"/>
          <w:spacing w:val="12"/>
          <w:sz w:val="24"/>
          <w:szCs w:val="24"/>
          <w:lang w:eastAsia="ru-RU"/>
        </w:rPr>
        <w:t xml:space="preserve"> грунтах производится при условии</w:t>
      </w: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val="en-US" w:eastAsia="ru-RU"/>
        </w:rPr>
        <w:t>S</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w:t>
      </w:r>
      <w:r w:rsidRPr="001C6704">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val="en-US" w:eastAsia="ru-RU"/>
        </w:rPr>
        <w:t>S</w:t>
      </w:r>
      <w:proofErr w:type="spellStart"/>
      <w:r>
        <w:rPr>
          <w:rFonts w:ascii="Times New Roman" w:eastAsia="Times New Roman" w:hAnsi="Times New Roman" w:cs="Times New Roman"/>
          <w:color w:val="000000"/>
          <w:spacing w:val="12"/>
          <w:sz w:val="24"/>
          <w:szCs w:val="24"/>
          <w:vertAlign w:val="subscript"/>
          <w:lang w:eastAsia="ru-RU"/>
        </w:rPr>
        <w:t>п</w:t>
      </w:r>
      <w:proofErr w:type="spellEnd"/>
      <w:r w:rsidRPr="001C6704">
        <w:rPr>
          <w:rFonts w:ascii="Times New Roman" w:eastAsia="Times New Roman" w:hAnsi="Times New Roman" w:cs="Times New Roman"/>
          <w:color w:val="000000"/>
          <w:spacing w:val="12"/>
          <w:sz w:val="24"/>
          <w:szCs w:val="24"/>
          <w:vertAlign w:val="subscript"/>
          <w:lang w:val="en-US" w:eastAsia="ru-RU"/>
        </w:rPr>
        <w:t>p</w:t>
      </w:r>
      <w:r w:rsidRPr="001C6704">
        <w:rPr>
          <w:rFonts w:ascii="Times New Roman" w:eastAsia="Times New Roman" w:hAnsi="Times New Roman" w:cs="Times New Roman"/>
          <w:color w:val="000000"/>
          <w:spacing w:val="12"/>
          <w:sz w:val="24"/>
          <w:szCs w:val="24"/>
          <w:lang w:eastAsia="ru-RU"/>
        </w:rPr>
        <w:t>,</w: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(49)</w:t>
      </w:r>
    </w:p>
    <w:p w:rsidR="002D7456" w:rsidRPr="001C6704" w:rsidRDefault="002D7456" w:rsidP="002D7456">
      <w:pPr>
        <w:widowControl w:val="0"/>
        <w:tabs>
          <w:tab w:val="left" w:pos="3287"/>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C6704">
        <w:rPr>
          <w:rFonts w:ascii="Times New Roman" w:eastAsia="Times New Roman" w:hAnsi="Times New Roman" w:cs="Times New Roman"/>
          <w:color w:val="000000"/>
          <w:spacing w:val="12"/>
          <w:sz w:val="24"/>
          <w:szCs w:val="24"/>
          <w:lang w:eastAsia="ru-RU"/>
        </w:rPr>
        <w:t xml:space="preserve">где </w:t>
      </w:r>
      <w:r w:rsidRPr="001C6704">
        <w:rPr>
          <w:rFonts w:ascii="Times New Roman" w:eastAsia="Times New Roman" w:hAnsi="Times New Roman" w:cs="Times New Roman"/>
          <w:color w:val="000000"/>
          <w:spacing w:val="12"/>
          <w:sz w:val="24"/>
          <w:szCs w:val="24"/>
          <w:lang w:val="en-US" w:eastAsia="ru-RU"/>
        </w:rPr>
        <w:t>S</w:t>
      </w:r>
      <w:r w:rsidRPr="001C6704">
        <w:rPr>
          <w:rFonts w:ascii="Times New Roman" w:eastAsia="Times New Roman" w:hAnsi="Times New Roman" w:cs="Times New Roman"/>
          <w:color w:val="000000"/>
          <w:spacing w:val="12"/>
          <w:sz w:val="24"/>
          <w:szCs w:val="24"/>
          <w:lang w:eastAsia="ru-RU"/>
        </w:rPr>
        <w:t xml:space="preserve"> — величина расчетной деформации,</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roofErr w:type="gramStart"/>
      <w:r w:rsidRPr="001C6704">
        <w:rPr>
          <w:rFonts w:ascii="Times New Roman" w:eastAsia="Times New Roman" w:hAnsi="Times New Roman" w:cs="Times New Roman"/>
          <w:color w:val="000000"/>
          <w:spacing w:val="12"/>
          <w:sz w:val="24"/>
          <w:szCs w:val="24"/>
          <w:lang w:val="en-US" w:eastAsia="ru-RU"/>
        </w:rPr>
        <w:t>S</w:t>
      </w:r>
      <w:proofErr w:type="spellStart"/>
      <w:r>
        <w:rPr>
          <w:rFonts w:ascii="Times New Roman" w:eastAsia="Times New Roman" w:hAnsi="Times New Roman" w:cs="Times New Roman"/>
          <w:color w:val="000000"/>
          <w:spacing w:val="12"/>
          <w:sz w:val="24"/>
          <w:szCs w:val="24"/>
          <w:vertAlign w:val="subscript"/>
          <w:lang w:eastAsia="ru-RU"/>
        </w:rPr>
        <w:t>п</w:t>
      </w:r>
      <w:proofErr w:type="spellEnd"/>
      <w:r w:rsidRPr="001C6704">
        <w:rPr>
          <w:rFonts w:ascii="Times New Roman" w:eastAsia="Times New Roman" w:hAnsi="Times New Roman" w:cs="Times New Roman"/>
          <w:color w:val="000000"/>
          <w:spacing w:val="12"/>
          <w:sz w:val="24"/>
          <w:szCs w:val="24"/>
          <w:vertAlign w:val="subscript"/>
          <w:lang w:val="en-US" w:eastAsia="ru-RU"/>
        </w:rPr>
        <w:t>p</w:t>
      </w:r>
      <w:r w:rsidRPr="001C6704">
        <w:rPr>
          <w:rFonts w:ascii="Times New Roman" w:eastAsia="Times New Roman" w:hAnsi="Times New Roman" w:cs="Times New Roman"/>
          <w:color w:val="000000"/>
          <w:spacing w:val="12"/>
          <w:sz w:val="24"/>
          <w:szCs w:val="24"/>
          <w:lang w:eastAsia="ru-RU"/>
        </w:rPr>
        <w:t>-—предельно допустимая величина совместной деформации основания сооружения и здания.</w:t>
      </w:r>
      <w:proofErr w:type="gramEnd"/>
      <w:r w:rsidRPr="001C6704">
        <w:rPr>
          <w:rFonts w:ascii="Times New Roman" w:eastAsia="Times New Roman" w:hAnsi="Times New Roman" w:cs="Times New Roman"/>
          <w:color w:val="000000"/>
          <w:spacing w:val="12"/>
          <w:sz w:val="24"/>
          <w:szCs w:val="24"/>
          <w:lang w:eastAsia="ru-RU"/>
        </w:rPr>
        <w:t xml:space="preserve"> Следовательно, точность геодезических наблюдений в этом случае определяется из соотношения</w:t>
      </w: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6C0185" w:rsidRDefault="002D7456" w:rsidP="002D7456">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6C0185">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         </w:t>
      </w:r>
      <w:r w:rsidRPr="00A943EC">
        <w:rPr>
          <w:rFonts w:ascii="Times New Roman" w:eastAsia="Times New Roman" w:hAnsi="Times New Roman" w:cs="Times New Roman"/>
          <w:color w:val="000000"/>
          <w:spacing w:val="12"/>
          <w:position w:val="-24"/>
          <w:sz w:val="24"/>
          <w:szCs w:val="24"/>
          <w:lang w:eastAsia="ru-RU"/>
        </w:rPr>
        <w:object w:dxaOrig="980" w:dyaOrig="620">
          <v:shape id="_x0000_i1028" type="#_x0000_t75" style="width:48.85pt;height:30.85pt" o:ole="">
            <v:imagedata r:id="rId11" o:title=""/>
          </v:shape>
          <o:OLEObject Type="Embed" ProgID="Equation.3" ShapeID="_x0000_i1028" DrawAspect="Content" ObjectID="_1658221079" r:id="rId12"/>
        </w:objec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50</w:t>
      </w:r>
      <w:r w:rsidRPr="001C6704">
        <w:rPr>
          <w:rFonts w:ascii="Times New Roman" w:eastAsia="Times New Roman" w:hAnsi="Times New Roman" w:cs="Times New Roman"/>
          <w:color w:val="000000"/>
          <w:spacing w:val="12"/>
          <w:sz w:val="24"/>
          <w:szCs w:val="24"/>
          <w:lang w:eastAsia="ru-RU"/>
        </w:rPr>
        <w:t>)</w:t>
      </w:r>
    </w:p>
    <w:p w:rsidR="002D7456" w:rsidRPr="001C6704" w:rsidRDefault="002D7456" w:rsidP="002D7456">
      <w:pPr>
        <w:widowControl w:val="0"/>
        <w:tabs>
          <w:tab w:val="left" w:pos="3438"/>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C6704">
        <w:rPr>
          <w:rFonts w:ascii="Times New Roman" w:eastAsia="Times New Roman" w:hAnsi="Times New Roman" w:cs="Times New Roman"/>
          <w:color w:val="000000"/>
          <w:spacing w:val="12"/>
          <w:sz w:val="24"/>
          <w:szCs w:val="24"/>
          <w:lang w:eastAsia="ru-RU"/>
        </w:rPr>
        <w:t>Для определения осадок зданий и сооружений применяется периодическое точное и высокоточное нивелирование. Для выполнения этих наблюдений создается сеть фундаментальных реперов и стенных марок на таком расстоянии от сооружения, когда незыблемость и сохранность этих знаков гарантированы па весь период наблюдений.</w:t>
      </w: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C6704">
        <w:rPr>
          <w:rFonts w:ascii="Times New Roman" w:eastAsia="Times New Roman" w:hAnsi="Times New Roman" w:cs="Times New Roman"/>
          <w:color w:val="000000"/>
          <w:spacing w:val="12"/>
          <w:sz w:val="24"/>
          <w:szCs w:val="24"/>
          <w:lang w:eastAsia="ru-RU"/>
        </w:rPr>
        <w:t xml:space="preserve">Закладывается сеть реперов (не менее 3—4), установленных ниже глубины промерзания — 2,5—3 м, а в специальных случаях закладываются глубинные репера специальной конструкции (рис. </w:t>
      </w:r>
      <w:r w:rsidRPr="001C6704">
        <w:rPr>
          <w:rFonts w:ascii="Times New Roman" w:eastAsia="Times New Roman" w:hAnsi="Times New Roman" w:cs="Times New Roman"/>
          <w:color w:val="000000"/>
          <w:spacing w:val="13"/>
          <w:sz w:val="24"/>
          <w:szCs w:val="24"/>
          <w:lang w:eastAsia="ru-RU"/>
        </w:rPr>
        <w:t>20</w:t>
      </w:r>
      <w:r w:rsidRPr="001C6704">
        <w:rPr>
          <w:rFonts w:ascii="Times New Roman" w:eastAsia="Times New Roman" w:hAnsi="Times New Roman" w:cs="Times New Roman"/>
          <w:color w:val="000000"/>
          <w:spacing w:val="12"/>
          <w:sz w:val="24"/>
          <w:szCs w:val="24"/>
          <w:lang w:eastAsia="ru-RU"/>
        </w:rPr>
        <w:t>).</w:t>
      </w:r>
    </w:p>
    <w:p w:rsidR="002D7456" w:rsidRPr="001C6704"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1C6704">
        <w:rPr>
          <w:rFonts w:ascii="Times New Roman" w:eastAsia="Times New Roman" w:hAnsi="Times New Roman" w:cs="Times New Roman"/>
          <w:color w:val="000000"/>
          <w:spacing w:val="12"/>
          <w:sz w:val="24"/>
          <w:szCs w:val="24"/>
          <w:lang w:eastAsia="ru-RU"/>
        </w:rPr>
        <w:t xml:space="preserve">Наряду со специальной геодезической высотной сетью создается сеть марок на сооружении (рис. </w:t>
      </w:r>
      <w:r w:rsidRPr="001C6704">
        <w:rPr>
          <w:rFonts w:ascii="Times New Roman" w:eastAsia="Times New Roman" w:hAnsi="Times New Roman" w:cs="Times New Roman"/>
          <w:color w:val="000000"/>
          <w:spacing w:val="13"/>
          <w:sz w:val="24"/>
          <w:szCs w:val="24"/>
          <w:lang w:eastAsia="ru-RU"/>
        </w:rPr>
        <w:t>21</w:t>
      </w:r>
      <w:r w:rsidRPr="001C6704">
        <w:rPr>
          <w:rFonts w:ascii="Times New Roman" w:eastAsia="Times New Roman" w:hAnsi="Times New Roman" w:cs="Times New Roman"/>
          <w:color w:val="000000"/>
          <w:spacing w:val="12"/>
          <w:sz w:val="24"/>
          <w:szCs w:val="24"/>
          <w:lang w:eastAsia="ru-RU"/>
        </w:rPr>
        <w:t>).</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Марки устанавливаются вдоль осей фундамента, чтобы выявить прогибы и перекосы в продольном и поперечном направлениях. Если на фундаментах появляются трещины, то около этих трещин устанавливаются дополнительные марки.</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Нивелирная сеть в целом должна </w:t>
      </w:r>
      <w:proofErr w:type="gramStart"/>
      <w:r w:rsidRPr="006C0185">
        <w:rPr>
          <w:rFonts w:ascii="Times New Roman" w:eastAsia="Times New Roman" w:hAnsi="Times New Roman" w:cs="Times New Roman"/>
          <w:color w:val="000000"/>
          <w:spacing w:val="12"/>
          <w:sz w:val="24"/>
          <w:szCs w:val="24"/>
          <w:lang w:eastAsia="ru-RU"/>
        </w:rPr>
        <w:t>представлять из себя</w:t>
      </w:r>
      <w:proofErr w:type="gramEnd"/>
      <w:r w:rsidRPr="006C0185">
        <w:rPr>
          <w:rFonts w:ascii="Times New Roman" w:eastAsia="Times New Roman" w:hAnsi="Times New Roman" w:cs="Times New Roman"/>
          <w:color w:val="000000"/>
          <w:spacing w:val="12"/>
          <w:sz w:val="24"/>
          <w:szCs w:val="24"/>
          <w:lang w:eastAsia="ru-RU"/>
        </w:rPr>
        <w:t xml:space="preserve"> совокупность знаков, равномерно установленных так, чтобы в натуре иметь систему нивелирных ходов с равными расстояниями от инструмента до соседних марок на фундаментах.</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6C0185">
        <w:rPr>
          <w:rFonts w:ascii="Times New Roman" w:eastAsia="Times New Roman" w:hAnsi="Times New Roman" w:cs="Times New Roman"/>
          <w:color w:val="000000"/>
          <w:spacing w:val="12"/>
          <w:sz w:val="24"/>
          <w:szCs w:val="24"/>
          <w:lang w:eastAsia="ru-RU"/>
        </w:rPr>
        <w:t>Кроме осадочных марок, в тело фундамента закладывают</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Default="002D7456" w:rsidP="002D7456">
      <w:pPr>
        <w:widowControl w:val="0"/>
        <w:spacing w:after="0" w:line="240" w:lineRule="auto"/>
        <w:ind w:firstLine="709"/>
        <w:jc w:val="center"/>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noProof/>
          <w:color w:val="000000"/>
          <w:spacing w:val="12"/>
          <w:sz w:val="24"/>
          <w:szCs w:val="24"/>
          <w:lang w:eastAsia="ru-RU"/>
        </w:rPr>
        <w:lastRenderedPageBreak/>
        <w:drawing>
          <wp:inline distT="0" distB="0" distL="0" distR="0">
            <wp:extent cx="1933575" cy="3629025"/>
            <wp:effectExtent l="0" t="0" r="9525" b="9525"/>
            <wp:docPr id="65" name="Рисунок 65" descr="C:\Users\Asus pk\Desktop\Магистратура 1 курс\УП по геод раб в градостр\УП по геод раб в градостр - 0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Asus pk\Desktop\Магистратура 1 курс\УП по геод раб в градостр\УП по геод раб в градостр - 0057.jpg"/>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322" t="22875" r="46918" b="29500"/>
                    <a:stretch/>
                  </pic:blipFill>
                  <pic:spPr bwMode="auto">
                    <a:xfrm>
                      <a:off x="0" y="0"/>
                      <a:ext cx="1933575" cy="36290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Default="002D7456" w:rsidP="002D7456">
      <w:pPr>
        <w:widowControl w:val="0"/>
        <w:tabs>
          <w:tab w:val="left" w:pos="3186"/>
        </w:tabs>
        <w:spacing w:after="0" w:line="240" w:lineRule="auto"/>
        <w:ind w:firstLine="709"/>
        <w:jc w:val="center"/>
        <w:rPr>
          <w:rFonts w:ascii="Times New Roman" w:eastAsia="Times New Roman" w:hAnsi="Times New Roman" w:cs="Times New Roman"/>
          <w:color w:val="000000"/>
          <w:spacing w:val="9"/>
          <w:sz w:val="24"/>
          <w:szCs w:val="24"/>
          <w:lang w:eastAsia="ru-RU"/>
        </w:rPr>
      </w:pPr>
      <w:r w:rsidRPr="006C0185">
        <w:rPr>
          <w:rFonts w:ascii="Times New Roman" w:eastAsia="Times New Roman" w:hAnsi="Times New Roman" w:cs="Times New Roman"/>
          <w:color w:val="000000"/>
          <w:spacing w:val="9"/>
          <w:sz w:val="24"/>
          <w:szCs w:val="24"/>
          <w:lang w:eastAsia="ru-RU"/>
        </w:rPr>
        <w:t>Рис. 20. Схема глубинного</w:t>
      </w:r>
      <w:r>
        <w:rPr>
          <w:rFonts w:ascii="Times New Roman" w:eastAsia="Times New Roman" w:hAnsi="Times New Roman" w:cs="Times New Roman"/>
          <w:color w:val="000000"/>
          <w:spacing w:val="9"/>
          <w:sz w:val="24"/>
          <w:szCs w:val="24"/>
          <w:lang w:eastAsia="ru-RU"/>
        </w:rPr>
        <w:t xml:space="preserve"> репера</w:t>
      </w:r>
    </w:p>
    <w:p w:rsidR="002D7456" w:rsidRDefault="002D7456" w:rsidP="002D7456">
      <w:pPr>
        <w:widowControl w:val="0"/>
        <w:tabs>
          <w:tab w:val="left" w:pos="3186"/>
        </w:tabs>
        <w:spacing w:after="0" w:line="240" w:lineRule="auto"/>
        <w:ind w:firstLine="709"/>
        <w:jc w:val="both"/>
        <w:rPr>
          <w:rFonts w:ascii="Times New Roman" w:eastAsia="Times New Roman" w:hAnsi="Times New Roman" w:cs="Times New Roman"/>
          <w:color w:val="000000"/>
          <w:spacing w:val="9"/>
          <w:sz w:val="24"/>
          <w:szCs w:val="24"/>
          <w:lang w:eastAsia="ru-RU"/>
        </w:rPr>
      </w:pPr>
    </w:p>
    <w:p w:rsidR="002D7456" w:rsidRDefault="002D7456" w:rsidP="002D7456">
      <w:pPr>
        <w:widowControl w:val="0"/>
        <w:tabs>
          <w:tab w:val="left" w:pos="3186"/>
        </w:tabs>
        <w:spacing w:after="0" w:line="240" w:lineRule="auto"/>
        <w:ind w:firstLine="709"/>
        <w:jc w:val="center"/>
        <w:rPr>
          <w:rFonts w:ascii="Times New Roman" w:eastAsia="Times New Roman" w:hAnsi="Times New Roman" w:cs="Times New Roman"/>
          <w:color w:val="000000"/>
          <w:spacing w:val="9"/>
          <w:sz w:val="24"/>
          <w:szCs w:val="24"/>
          <w:lang w:eastAsia="ru-RU"/>
        </w:rPr>
      </w:pPr>
      <w:r>
        <w:rPr>
          <w:rFonts w:ascii="Times New Roman" w:eastAsia="Times New Roman" w:hAnsi="Times New Roman" w:cs="Times New Roman"/>
          <w:noProof/>
          <w:color w:val="000000"/>
          <w:spacing w:val="9"/>
          <w:sz w:val="24"/>
          <w:szCs w:val="24"/>
          <w:lang w:eastAsia="ru-RU"/>
        </w:rPr>
        <w:drawing>
          <wp:inline distT="0" distB="0" distL="0" distR="0">
            <wp:extent cx="2143125" cy="1228725"/>
            <wp:effectExtent l="0" t="0" r="9525" b="9525"/>
            <wp:docPr id="66" name="Рисунок 66" descr="C:\Users\Asus pk\Desktop\Магистратура 1 курс\УП по геод раб в градостр\УП по геод раб в градостр - 0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Asus pk\Desktop\Магистратура 1 курс\УП по геод раб в градостр\УП по геод раб в градостр - 0057.jpg"/>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4622" t="53625" r="6850" b="30250"/>
                    <a:stretch/>
                  </pic:blipFill>
                  <pic:spPr bwMode="auto">
                    <a:xfrm>
                      <a:off x="0" y="0"/>
                      <a:ext cx="2143125" cy="12287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D7456" w:rsidRDefault="002D7456" w:rsidP="002D7456">
      <w:pPr>
        <w:widowControl w:val="0"/>
        <w:tabs>
          <w:tab w:val="left" w:pos="3186"/>
        </w:tabs>
        <w:spacing w:after="0" w:line="240" w:lineRule="auto"/>
        <w:ind w:firstLine="709"/>
        <w:jc w:val="both"/>
        <w:rPr>
          <w:rFonts w:ascii="Times New Roman" w:eastAsia="Times New Roman" w:hAnsi="Times New Roman" w:cs="Times New Roman"/>
          <w:color w:val="000000"/>
          <w:spacing w:val="9"/>
          <w:sz w:val="24"/>
          <w:szCs w:val="24"/>
          <w:lang w:eastAsia="ru-RU"/>
        </w:rPr>
      </w:pPr>
    </w:p>
    <w:p w:rsidR="002D7456" w:rsidRDefault="002D7456" w:rsidP="002D7456">
      <w:pPr>
        <w:widowControl w:val="0"/>
        <w:tabs>
          <w:tab w:val="left" w:pos="3186"/>
        </w:tabs>
        <w:spacing w:after="0" w:line="240" w:lineRule="auto"/>
        <w:ind w:firstLine="709"/>
        <w:jc w:val="center"/>
        <w:rPr>
          <w:rFonts w:ascii="Times New Roman" w:eastAsia="Times New Roman" w:hAnsi="Times New Roman" w:cs="Times New Roman"/>
          <w:color w:val="000000"/>
          <w:spacing w:val="9"/>
          <w:sz w:val="24"/>
          <w:szCs w:val="24"/>
          <w:lang w:eastAsia="ru-RU"/>
        </w:rPr>
      </w:pPr>
      <w:r w:rsidRPr="006C0185">
        <w:rPr>
          <w:rFonts w:ascii="Times New Roman" w:eastAsia="Times New Roman" w:hAnsi="Times New Roman" w:cs="Times New Roman"/>
          <w:color w:val="000000"/>
          <w:spacing w:val="9"/>
          <w:sz w:val="24"/>
          <w:szCs w:val="24"/>
          <w:lang w:eastAsia="ru-RU"/>
        </w:rPr>
        <w:t>Рис. 21. Высотная геодезическая</w:t>
      </w:r>
      <w:r>
        <w:rPr>
          <w:rFonts w:ascii="Times New Roman" w:eastAsia="Times New Roman" w:hAnsi="Times New Roman" w:cs="Times New Roman"/>
          <w:color w:val="000000"/>
          <w:spacing w:val="8"/>
          <w:sz w:val="24"/>
          <w:szCs w:val="24"/>
          <w:lang w:eastAsia="ru-RU"/>
        </w:rPr>
        <w:t xml:space="preserve"> </w:t>
      </w:r>
      <w:r>
        <w:rPr>
          <w:rFonts w:ascii="Times New Roman" w:eastAsia="Times New Roman" w:hAnsi="Times New Roman" w:cs="Times New Roman"/>
          <w:color w:val="000000"/>
          <w:spacing w:val="9"/>
          <w:sz w:val="24"/>
          <w:szCs w:val="24"/>
          <w:lang w:eastAsia="ru-RU"/>
        </w:rPr>
        <w:t>р</w:t>
      </w:r>
      <w:r w:rsidRPr="006C0185">
        <w:rPr>
          <w:rFonts w:ascii="Times New Roman" w:eastAsia="Times New Roman" w:hAnsi="Times New Roman" w:cs="Times New Roman"/>
          <w:color w:val="000000"/>
          <w:spacing w:val="9"/>
          <w:sz w:val="24"/>
          <w:szCs w:val="24"/>
          <w:lang w:eastAsia="ru-RU"/>
        </w:rPr>
        <w:t>епера</w:t>
      </w:r>
      <w:r>
        <w:rPr>
          <w:rFonts w:ascii="Times New Roman" w:eastAsia="Times New Roman" w:hAnsi="Times New Roman" w:cs="Times New Roman"/>
          <w:color w:val="000000"/>
          <w:spacing w:val="9"/>
          <w:sz w:val="24"/>
          <w:szCs w:val="24"/>
          <w:lang w:eastAsia="ru-RU"/>
        </w:rPr>
        <w:t xml:space="preserve"> </w:t>
      </w:r>
      <w:r w:rsidRPr="006C0185">
        <w:rPr>
          <w:rFonts w:ascii="Times New Roman" w:eastAsia="Times New Roman" w:hAnsi="Times New Roman" w:cs="Times New Roman"/>
          <w:color w:val="000000"/>
          <w:spacing w:val="9"/>
          <w:sz w:val="24"/>
          <w:szCs w:val="24"/>
          <w:lang w:eastAsia="ru-RU"/>
        </w:rPr>
        <w:t>основа</w:t>
      </w:r>
    </w:p>
    <w:p w:rsidR="002D7456" w:rsidRPr="006C0185" w:rsidRDefault="002D7456" w:rsidP="002D7456">
      <w:pPr>
        <w:widowControl w:val="0"/>
        <w:tabs>
          <w:tab w:val="left" w:pos="3186"/>
        </w:tabs>
        <w:spacing w:after="0" w:line="240" w:lineRule="auto"/>
        <w:ind w:firstLine="709"/>
        <w:jc w:val="center"/>
        <w:rPr>
          <w:rFonts w:ascii="Times New Roman" w:eastAsia="Times New Roman" w:hAnsi="Times New Roman" w:cs="Times New Roman"/>
          <w:color w:val="000000"/>
          <w:spacing w:val="8"/>
          <w:sz w:val="24"/>
          <w:szCs w:val="24"/>
          <w:lang w:eastAsia="ru-RU"/>
        </w:rPr>
      </w:pP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трубы на определенных расстояниях с диаметром 5</w:t>
      </w:r>
      <w:r w:rsidRPr="006C0185">
        <w:rPr>
          <w:rFonts w:ascii="Times New Roman" w:eastAsia="Times New Roman" w:hAnsi="Times New Roman" w:cs="Times New Roman"/>
          <w:color w:val="000000"/>
          <w:spacing w:val="13"/>
          <w:sz w:val="24"/>
          <w:szCs w:val="24"/>
          <w:lang w:eastAsia="ru-RU"/>
        </w:rPr>
        <w:t>—10</w:t>
      </w:r>
      <w:r w:rsidRPr="006C0185">
        <w:rPr>
          <w:rFonts w:ascii="Times New Roman" w:eastAsia="Times New Roman" w:hAnsi="Times New Roman" w:cs="Times New Roman"/>
          <w:color w:val="000000"/>
          <w:spacing w:val="12"/>
          <w:sz w:val="24"/>
          <w:szCs w:val="24"/>
          <w:lang w:eastAsia="ru-RU"/>
        </w:rPr>
        <w:t xml:space="preserve"> см для наблюдения за температурой фундамента и уровнем грунтовых вод.</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Кроме осадок фундаментов, геодезическими наблюдениями определяются плановые смещения сооружений, особенно</w:t>
      </w:r>
      <w:r>
        <w:rPr>
          <w:rFonts w:ascii="Times New Roman" w:eastAsia="Times New Roman" w:hAnsi="Times New Roman" w:cs="Times New Roman"/>
          <w:color w:val="000000"/>
          <w:spacing w:val="13"/>
          <w:sz w:val="24"/>
          <w:szCs w:val="24"/>
          <w:lang w:eastAsia="ru-RU"/>
        </w:rPr>
        <w:t xml:space="preserve"> </w:t>
      </w:r>
      <w:r w:rsidRPr="006C0185">
        <w:rPr>
          <w:rFonts w:ascii="Times New Roman" w:eastAsia="Times New Roman" w:hAnsi="Times New Roman" w:cs="Times New Roman"/>
          <w:color w:val="000000"/>
          <w:spacing w:val="12"/>
          <w:sz w:val="24"/>
          <w:szCs w:val="24"/>
          <w:lang w:eastAsia="ru-RU"/>
        </w:rPr>
        <w:t>городские гидротехнические, например, дамбы, плотины и др. Точные геодезические наблюдения обнаруживают эти смещения и определяют их числовые значения.</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При организации наблюдений за горизонтальными смещениями работы выполняются в следующей последовательности:</w:t>
      </w:r>
    </w:p>
    <w:p w:rsidR="002D7456" w:rsidRPr="006C0185" w:rsidRDefault="002D7456" w:rsidP="002D7456">
      <w:pPr>
        <w:widowControl w:val="0"/>
        <w:numPr>
          <w:ilvl w:val="0"/>
          <w:numId w:val="1"/>
        </w:numPr>
        <w:tabs>
          <w:tab w:val="left" w:pos="668"/>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разработка программы наблюдений с указанием метода наблюдений и приборов;</w:t>
      </w:r>
    </w:p>
    <w:p w:rsidR="002D7456" w:rsidRPr="006C0185" w:rsidRDefault="002D7456" w:rsidP="002D7456">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размещение в натуре опорных и контрольных точек наблюдений и определение их координат;</w:t>
      </w:r>
    </w:p>
    <w:p w:rsidR="002D7456" w:rsidRPr="006C0185" w:rsidRDefault="002D7456" w:rsidP="002D7456">
      <w:pPr>
        <w:widowControl w:val="0"/>
        <w:numPr>
          <w:ilvl w:val="0"/>
          <w:numId w:val="1"/>
        </w:numPr>
        <w:tabs>
          <w:tab w:val="left" w:pos="646"/>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организация наблюдений и обработка полученных результатов.</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Способы наблюдений за горизонтальными смещениями в зависимости от требуемой точности, условий и объекта могут быть следующие:</w:t>
      </w:r>
    </w:p>
    <w:p w:rsidR="002D7456" w:rsidRPr="006C0185" w:rsidRDefault="002D7456" w:rsidP="002D7456">
      <w:pPr>
        <w:widowControl w:val="0"/>
        <w:numPr>
          <w:ilvl w:val="0"/>
          <w:numId w:val="2"/>
        </w:numPr>
        <w:tabs>
          <w:tab w:val="left" w:pos="621"/>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Способ створа применяется при прямолинейных сооружениях, например, на мостовых переходах, подпорных стенках, набережных, где есть возможность установить наблюдаемые точки в один створ и расположить их на </w:t>
      </w:r>
      <w:r w:rsidRPr="006C0185">
        <w:rPr>
          <w:rFonts w:ascii="Times New Roman" w:eastAsia="Times New Roman" w:hAnsi="Times New Roman" w:cs="Times New Roman"/>
          <w:color w:val="000000"/>
          <w:spacing w:val="12"/>
          <w:sz w:val="24"/>
          <w:szCs w:val="24"/>
          <w:lang w:eastAsia="ru-RU"/>
        </w:rPr>
        <w:lastRenderedPageBreak/>
        <w:t xml:space="preserve">одном уровне (рис. 22) (1,2, 3,4, 5, </w:t>
      </w:r>
      <w:r w:rsidRPr="006C0185">
        <w:rPr>
          <w:rFonts w:ascii="Times New Roman" w:eastAsia="Times New Roman" w:hAnsi="Times New Roman" w:cs="Times New Roman"/>
          <w:color w:val="000000"/>
          <w:spacing w:val="13"/>
          <w:sz w:val="24"/>
          <w:szCs w:val="24"/>
          <w:lang w:eastAsia="ru-RU"/>
        </w:rPr>
        <w:t>6</w:t>
      </w:r>
      <w:r w:rsidRPr="006C0185">
        <w:rPr>
          <w:rFonts w:ascii="Times New Roman" w:eastAsia="Times New Roman" w:hAnsi="Times New Roman" w:cs="Times New Roman"/>
          <w:color w:val="000000"/>
          <w:spacing w:val="12"/>
          <w:sz w:val="24"/>
          <w:szCs w:val="24"/>
          <w:lang w:eastAsia="ru-RU"/>
        </w:rPr>
        <w:t xml:space="preserve"> — наблюдаемые точки, </w:t>
      </w:r>
      <w:r w:rsidRPr="006C0185">
        <w:rPr>
          <w:rFonts w:ascii="Times New Roman" w:eastAsia="Times New Roman" w:hAnsi="Times New Roman" w:cs="Times New Roman"/>
          <w:color w:val="000000"/>
          <w:spacing w:val="12"/>
          <w:sz w:val="24"/>
          <w:szCs w:val="24"/>
          <w:lang w:val="en-US" w:eastAsia="ru-RU"/>
        </w:rPr>
        <w:t>I</w:t>
      </w:r>
      <w:r w:rsidRPr="006C0185">
        <w:rPr>
          <w:rFonts w:ascii="Times New Roman" w:eastAsia="Times New Roman" w:hAnsi="Times New Roman" w:cs="Times New Roman"/>
          <w:color w:val="000000"/>
          <w:spacing w:val="12"/>
          <w:sz w:val="24"/>
          <w:szCs w:val="24"/>
          <w:lang w:eastAsia="ru-RU"/>
        </w:rPr>
        <w:t>, II — наблюдательные пункты, А и</w:t>
      </w:r>
      <w:proofErr w:type="gramStart"/>
      <w:r w:rsidRPr="006C0185">
        <w:rPr>
          <w:rFonts w:ascii="Times New Roman" w:eastAsia="Times New Roman" w:hAnsi="Times New Roman" w:cs="Times New Roman"/>
          <w:color w:val="000000"/>
          <w:spacing w:val="12"/>
          <w:sz w:val="24"/>
          <w:szCs w:val="24"/>
          <w:lang w:eastAsia="ru-RU"/>
        </w:rPr>
        <w:t xml:space="preserve"> В</w:t>
      </w:r>
      <w:proofErr w:type="gramEnd"/>
      <w:r w:rsidRPr="006C0185">
        <w:rPr>
          <w:rFonts w:ascii="Times New Roman" w:eastAsia="Times New Roman" w:hAnsi="Times New Roman" w:cs="Times New Roman"/>
          <w:color w:val="000000"/>
          <w:spacing w:val="12"/>
          <w:sz w:val="24"/>
          <w:szCs w:val="24"/>
          <w:lang w:eastAsia="ru-RU"/>
        </w:rPr>
        <w:t xml:space="preserve"> — опорные геодезические пункты).</w:t>
      </w:r>
    </w:p>
    <w:p w:rsidR="002D7456" w:rsidRDefault="002D7456" w:rsidP="002D7456">
      <w:pPr>
        <w:widowControl w:val="0"/>
        <w:tabs>
          <w:tab w:val="left" w:pos="621"/>
        </w:tabs>
        <w:spacing w:after="0" w:line="240" w:lineRule="auto"/>
        <w:jc w:val="both"/>
        <w:rPr>
          <w:rFonts w:ascii="Times New Roman" w:eastAsia="Times New Roman" w:hAnsi="Times New Roman" w:cs="Times New Roman"/>
          <w:color w:val="000000"/>
          <w:spacing w:val="12"/>
          <w:sz w:val="24"/>
          <w:szCs w:val="24"/>
          <w:lang w:eastAsia="ru-RU"/>
        </w:rPr>
      </w:pPr>
    </w:p>
    <w:p w:rsidR="002D7456" w:rsidRDefault="002D7456" w:rsidP="002D7456">
      <w:pPr>
        <w:widowControl w:val="0"/>
        <w:tabs>
          <w:tab w:val="left" w:pos="621"/>
        </w:tabs>
        <w:spacing w:after="0" w:line="240" w:lineRule="auto"/>
        <w:jc w:val="center"/>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noProof/>
          <w:color w:val="000000"/>
          <w:spacing w:val="12"/>
          <w:sz w:val="24"/>
          <w:szCs w:val="24"/>
          <w:lang w:eastAsia="ru-RU"/>
        </w:rPr>
        <w:drawing>
          <wp:inline distT="0" distB="0" distL="0" distR="0">
            <wp:extent cx="3990975" cy="885825"/>
            <wp:effectExtent l="0" t="0" r="9525" b="9525"/>
            <wp:docPr id="67" name="Рисунок 67" descr="C:\Users\Asus pk\Desktop\Магистратура 1 курс\УП по геод раб в градостр\УП по геод раб в градостр - 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Asus pk\Desktop\Магистратура 1 курс\УП по геод раб в градостр\УП по геод раб в градостр - 0058.jpg"/>
                    <pic:cNvPicPr>
                      <a:picLocks noChangeAspect="1" noChangeArrowheads="1"/>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139" t="43609" r="10400" b="44737"/>
                    <a:stretch/>
                  </pic:blipFill>
                  <pic:spPr bwMode="auto">
                    <a:xfrm>
                      <a:off x="0" y="0"/>
                      <a:ext cx="3990975" cy="8858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D7456" w:rsidRPr="006C0185" w:rsidRDefault="002D7456" w:rsidP="002D7456">
      <w:pPr>
        <w:widowControl w:val="0"/>
        <w:tabs>
          <w:tab w:val="left" w:pos="621"/>
        </w:tabs>
        <w:spacing w:after="0" w:line="240" w:lineRule="auto"/>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spacing w:after="0" w:line="240" w:lineRule="auto"/>
        <w:ind w:firstLine="709"/>
        <w:jc w:val="center"/>
        <w:rPr>
          <w:rFonts w:ascii="Times New Roman" w:eastAsia="Times New Roman" w:hAnsi="Times New Roman" w:cs="Times New Roman"/>
          <w:color w:val="000000"/>
          <w:spacing w:val="9"/>
          <w:sz w:val="24"/>
          <w:szCs w:val="24"/>
          <w:lang w:eastAsia="ru-RU"/>
        </w:rPr>
      </w:pPr>
      <w:r w:rsidRPr="006C0185">
        <w:rPr>
          <w:rFonts w:ascii="Times New Roman" w:eastAsia="Times New Roman" w:hAnsi="Times New Roman" w:cs="Times New Roman"/>
          <w:color w:val="000000"/>
          <w:spacing w:val="9"/>
          <w:sz w:val="24"/>
          <w:szCs w:val="24"/>
          <w:lang w:eastAsia="ru-RU"/>
        </w:rPr>
        <w:t>Рис. 22. Наблюдение за сдвигом сооружения способом створа</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2. Способ триангуляции применяется в тех случаях, когда наблюдаемый объект непрямолинейный. Создается тригонометрическая </w:t>
      </w:r>
      <w:proofErr w:type="gramStart"/>
      <w:r w:rsidRPr="006C0185">
        <w:rPr>
          <w:rFonts w:ascii="Times New Roman" w:eastAsia="Times New Roman" w:hAnsi="Times New Roman" w:cs="Times New Roman"/>
          <w:color w:val="000000"/>
          <w:spacing w:val="12"/>
          <w:sz w:val="24"/>
          <w:szCs w:val="24"/>
          <w:lang w:eastAsia="ru-RU"/>
        </w:rPr>
        <w:t>сеть</w:t>
      </w:r>
      <w:proofErr w:type="gramEnd"/>
      <w:r w:rsidRPr="006C0185">
        <w:rPr>
          <w:rFonts w:ascii="Times New Roman" w:eastAsia="Times New Roman" w:hAnsi="Times New Roman" w:cs="Times New Roman"/>
          <w:color w:val="000000"/>
          <w:spacing w:val="12"/>
          <w:sz w:val="24"/>
          <w:szCs w:val="24"/>
          <w:lang w:eastAsia="ru-RU"/>
        </w:rPr>
        <w:t xml:space="preserve"> и наблюдаемые точки на объекте включаются в нее (рис. 23). Пункты 1, </w:t>
      </w:r>
      <w:r w:rsidRPr="006C0185">
        <w:rPr>
          <w:rFonts w:ascii="Times New Roman" w:eastAsia="Times New Roman" w:hAnsi="Times New Roman" w:cs="Times New Roman"/>
          <w:color w:val="000000"/>
          <w:spacing w:val="13"/>
          <w:sz w:val="24"/>
          <w:szCs w:val="24"/>
          <w:lang w:eastAsia="ru-RU"/>
        </w:rPr>
        <w:t>2</w:t>
      </w:r>
      <w:r w:rsidRPr="006C0185">
        <w:rPr>
          <w:rFonts w:ascii="Times New Roman" w:eastAsia="Times New Roman" w:hAnsi="Times New Roman" w:cs="Times New Roman"/>
          <w:color w:val="000000"/>
          <w:spacing w:val="12"/>
          <w:sz w:val="24"/>
          <w:szCs w:val="24"/>
          <w:lang w:eastAsia="ru-RU"/>
        </w:rPr>
        <w:t xml:space="preserve">, 3 на сооружении периодически определяются засечками. Путем сравнения координат пунктов </w:t>
      </w:r>
      <w:r w:rsidRPr="006C0185">
        <w:rPr>
          <w:rFonts w:ascii="Times New Roman" w:eastAsia="Times New Roman" w:hAnsi="Times New Roman" w:cs="Times New Roman"/>
          <w:color w:val="000000"/>
          <w:spacing w:val="13"/>
          <w:sz w:val="24"/>
          <w:szCs w:val="24"/>
          <w:lang w:eastAsia="ru-RU"/>
        </w:rPr>
        <w:t>1</w:t>
      </w:r>
      <w:r w:rsidRPr="006C0185">
        <w:rPr>
          <w:rFonts w:ascii="Times New Roman" w:eastAsia="Times New Roman" w:hAnsi="Times New Roman" w:cs="Times New Roman"/>
          <w:color w:val="000000"/>
          <w:spacing w:val="12"/>
          <w:sz w:val="24"/>
          <w:szCs w:val="24"/>
          <w:lang w:eastAsia="ru-RU"/>
        </w:rPr>
        <w:t xml:space="preserve">, </w:t>
      </w:r>
      <w:r w:rsidRPr="006C0185">
        <w:rPr>
          <w:rFonts w:ascii="Times New Roman" w:eastAsia="Times New Roman" w:hAnsi="Times New Roman" w:cs="Times New Roman"/>
          <w:color w:val="000000"/>
          <w:spacing w:val="13"/>
          <w:sz w:val="24"/>
          <w:szCs w:val="24"/>
          <w:lang w:eastAsia="ru-RU"/>
        </w:rPr>
        <w:t>2</w:t>
      </w:r>
      <w:r w:rsidRPr="006C0185">
        <w:rPr>
          <w:rFonts w:ascii="Times New Roman" w:eastAsia="Times New Roman" w:hAnsi="Times New Roman" w:cs="Times New Roman"/>
          <w:color w:val="000000"/>
          <w:spacing w:val="12"/>
          <w:sz w:val="24"/>
          <w:szCs w:val="24"/>
          <w:lang w:eastAsia="ru-RU"/>
        </w:rPr>
        <w:t>, 3, полученных из периодических наблюдений, определяются величины смещений точек объекта.</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Горизонтальные углы треугольников измеряются с точностью 0,5"—</w:t>
      </w:r>
      <w:r w:rsidRPr="006C0185">
        <w:rPr>
          <w:rFonts w:ascii="Times New Roman" w:eastAsia="Times New Roman" w:hAnsi="Times New Roman" w:cs="Times New Roman"/>
          <w:i/>
          <w:iCs/>
          <w:color w:val="000000"/>
          <w:spacing w:val="8"/>
          <w:sz w:val="24"/>
          <w:szCs w:val="24"/>
          <w:lang w:eastAsia="ru-RU"/>
        </w:rPr>
        <w:t>0,7",</w:t>
      </w:r>
      <w:r w:rsidRPr="006C0185">
        <w:rPr>
          <w:rFonts w:ascii="Times New Roman" w:eastAsia="Times New Roman" w:hAnsi="Times New Roman" w:cs="Times New Roman"/>
          <w:color w:val="000000"/>
          <w:spacing w:val="12"/>
          <w:sz w:val="24"/>
          <w:szCs w:val="24"/>
          <w:lang w:eastAsia="ru-RU"/>
        </w:rPr>
        <w:t xml:space="preserve"> а величина смещений получается с точностью </w:t>
      </w:r>
      <w:r w:rsidRPr="006C0185">
        <w:rPr>
          <w:rFonts w:ascii="Times New Roman" w:eastAsia="Times New Roman" w:hAnsi="Times New Roman" w:cs="Times New Roman"/>
          <w:color w:val="000000"/>
          <w:spacing w:val="13"/>
          <w:sz w:val="24"/>
          <w:szCs w:val="24"/>
          <w:lang w:eastAsia="ru-RU"/>
        </w:rPr>
        <w:t>1—2</w:t>
      </w:r>
      <w:r w:rsidRPr="006C0185">
        <w:rPr>
          <w:rFonts w:ascii="Times New Roman" w:eastAsia="Times New Roman" w:hAnsi="Times New Roman" w:cs="Times New Roman"/>
          <w:color w:val="000000"/>
          <w:spacing w:val="12"/>
          <w:sz w:val="24"/>
          <w:szCs w:val="24"/>
          <w:lang w:eastAsia="ru-RU"/>
        </w:rPr>
        <w:t xml:space="preserve"> мм.</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Наблюдения за деформацией сооружения начинаются с началом строительства и продолжаются в период эксплуатации до тех пор, пока количественные характеристики сдвигов и осадок не примут минимальных значений.</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6C0185">
        <w:rPr>
          <w:rFonts w:ascii="Times New Roman" w:eastAsia="Times New Roman" w:hAnsi="Times New Roman" w:cs="Times New Roman"/>
          <w:color w:val="000000"/>
          <w:spacing w:val="12"/>
          <w:sz w:val="24"/>
          <w:szCs w:val="24"/>
          <w:lang w:eastAsia="ru-RU"/>
        </w:rPr>
        <w:t>Для определения горизонтальных смещений применяются ранее описанные способы триангуляции, створных наблюдений, отдельных направлений. Наблюдения за осадками выполняются методами геометрического и гидростатического</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Default="002D7456" w:rsidP="002D7456">
      <w:pPr>
        <w:widowControl w:val="0"/>
        <w:spacing w:after="0" w:line="240" w:lineRule="auto"/>
        <w:ind w:firstLine="709"/>
        <w:jc w:val="center"/>
        <w:rPr>
          <w:rFonts w:ascii="Times New Roman" w:eastAsia="Times New Roman" w:hAnsi="Times New Roman" w:cs="Times New Roman"/>
          <w:color w:val="000000"/>
          <w:spacing w:val="12"/>
          <w:sz w:val="24"/>
          <w:szCs w:val="24"/>
          <w:lang w:eastAsia="ru-RU"/>
        </w:rPr>
      </w:pPr>
      <w:r w:rsidRPr="006C0185">
        <w:rPr>
          <w:rFonts w:ascii="Courier New" w:eastAsia="Courier New" w:hAnsi="Courier New" w:cs="Courier New"/>
          <w:noProof/>
          <w:color w:val="000000"/>
          <w:sz w:val="24"/>
          <w:szCs w:val="24"/>
          <w:lang w:eastAsia="ru-RU"/>
        </w:rPr>
        <w:drawing>
          <wp:inline distT="0" distB="0" distL="0" distR="0">
            <wp:extent cx="2910840" cy="2994660"/>
            <wp:effectExtent l="0" t="0" r="3810" b="0"/>
            <wp:docPr id="26" name="Рисунок 26" descr="C:\Users\MTOGUZ~1\AppData\Local\Temp\FineReader11\media\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TOGUZ~1\AppData\Local\Temp\FineReader11\media\image26.jpe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0840" cy="2994660"/>
                    </a:xfrm>
                    <a:prstGeom prst="rect">
                      <a:avLst/>
                    </a:prstGeom>
                    <a:noFill/>
                    <a:ln>
                      <a:noFill/>
                    </a:ln>
                  </pic:spPr>
                </pic:pic>
              </a:graphicData>
            </a:graphic>
          </wp:inline>
        </w:drawing>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spacing w:after="0" w:line="240" w:lineRule="auto"/>
        <w:ind w:firstLine="709"/>
        <w:jc w:val="center"/>
        <w:rPr>
          <w:rFonts w:ascii="Times New Roman" w:eastAsia="Times New Roman" w:hAnsi="Times New Roman" w:cs="Times New Roman"/>
          <w:bCs/>
          <w:color w:val="000000"/>
          <w:spacing w:val="3"/>
          <w:sz w:val="24"/>
          <w:szCs w:val="24"/>
          <w:lang w:eastAsia="ru-RU"/>
        </w:rPr>
      </w:pPr>
      <w:r w:rsidRPr="006C0185">
        <w:rPr>
          <w:rFonts w:ascii="Times New Roman" w:eastAsia="Times New Roman" w:hAnsi="Times New Roman" w:cs="Times New Roman"/>
          <w:color w:val="000000"/>
          <w:spacing w:val="12"/>
          <w:sz w:val="24"/>
          <w:szCs w:val="24"/>
          <w:lang w:eastAsia="ru-RU"/>
        </w:rPr>
        <w:t xml:space="preserve">Рис. 23. Способ </w:t>
      </w:r>
      <w:r w:rsidRPr="006C0185">
        <w:rPr>
          <w:rFonts w:ascii="Times New Roman" w:eastAsia="Times New Roman" w:hAnsi="Times New Roman" w:cs="Times New Roman"/>
          <w:bCs/>
          <w:color w:val="000000"/>
          <w:spacing w:val="3"/>
          <w:sz w:val="24"/>
          <w:szCs w:val="24"/>
          <w:lang w:eastAsia="ru-RU"/>
        </w:rPr>
        <w:t>триангуляции</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Pr="006C0185" w:rsidRDefault="002D7456" w:rsidP="002D7456">
      <w:pPr>
        <w:framePr w:wrap="none" w:vAnchor="page" w:hAnchor="page" w:x="4741" w:y="6856"/>
        <w:widowControl w:val="0"/>
        <w:spacing w:after="0" w:line="240" w:lineRule="auto"/>
        <w:ind w:firstLine="709"/>
        <w:jc w:val="both"/>
        <w:rPr>
          <w:rFonts w:ascii="Courier New" w:eastAsia="Courier New" w:hAnsi="Courier New" w:cs="Courier New"/>
          <w:color w:val="000000"/>
          <w:sz w:val="24"/>
          <w:szCs w:val="24"/>
          <w:lang w:eastAsia="ru-RU"/>
        </w:rPr>
      </w:pP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нивелирования. Особое внимание должно быть уделено правильному размещению осадочных марок и реперов. Местоположение осадочных марок наносится на чертежи конструкций сооружения и на план фундаментов, который составляется в масштабе 1</w:t>
      </w:r>
      <w:proofErr w:type="gramStart"/>
      <w:r w:rsidRPr="006C0185">
        <w:rPr>
          <w:rFonts w:ascii="Times New Roman" w:eastAsia="Times New Roman" w:hAnsi="Times New Roman" w:cs="Times New Roman"/>
          <w:color w:val="000000"/>
          <w:spacing w:val="12"/>
          <w:sz w:val="24"/>
          <w:szCs w:val="24"/>
          <w:lang w:eastAsia="ru-RU"/>
        </w:rPr>
        <w:t xml:space="preserve"> :</w:t>
      </w:r>
      <w:proofErr w:type="gramEnd"/>
      <w:r w:rsidRPr="006C0185">
        <w:rPr>
          <w:rFonts w:ascii="Times New Roman" w:eastAsia="Times New Roman" w:hAnsi="Times New Roman" w:cs="Times New Roman"/>
          <w:color w:val="000000"/>
          <w:spacing w:val="12"/>
          <w:sz w:val="24"/>
          <w:szCs w:val="24"/>
          <w:lang w:eastAsia="ru-RU"/>
        </w:rPr>
        <w:t xml:space="preserve"> 500.</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lastRenderedPageBreak/>
        <w:t>Величину осадки сооружения устанавливают из результатов повторных нивелировок. Частью исполнительной документации являются графики осадок, которые дают наглядную картину поведения отдельных частей сооружения во времени.</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6C0185">
        <w:rPr>
          <w:rFonts w:ascii="Times New Roman" w:eastAsia="Times New Roman" w:hAnsi="Times New Roman" w:cs="Times New Roman"/>
          <w:color w:val="000000"/>
          <w:spacing w:val="12"/>
          <w:sz w:val="24"/>
          <w:szCs w:val="24"/>
          <w:lang w:eastAsia="ru-RU"/>
        </w:rPr>
        <w:t xml:space="preserve">Со строительством уникальных высотных сооружений </w:t>
      </w:r>
      <w:proofErr w:type="gramStart"/>
      <w:r w:rsidRPr="006C0185">
        <w:rPr>
          <w:rFonts w:ascii="Times New Roman" w:eastAsia="Times New Roman" w:hAnsi="Times New Roman" w:cs="Times New Roman"/>
          <w:color w:val="000000"/>
          <w:spacing w:val="12"/>
          <w:sz w:val="24"/>
          <w:szCs w:val="24"/>
          <w:lang w:eastAsia="ru-RU"/>
        </w:rPr>
        <w:t>важное значение</w:t>
      </w:r>
      <w:proofErr w:type="gramEnd"/>
      <w:r w:rsidRPr="006C0185">
        <w:rPr>
          <w:rFonts w:ascii="Times New Roman" w:eastAsia="Times New Roman" w:hAnsi="Times New Roman" w:cs="Times New Roman"/>
          <w:color w:val="000000"/>
          <w:spacing w:val="12"/>
          <w:sz w:val="24"/>
          <w:szCs w:val="24"/>
          <w:lang w:eastAsia="ru-RU"/>
        </w:rPr>
        <w:t xml:space="preserve"> стали приобретать наблюдения за вертикальной ос</w:t>
      </w:r>
      <w:r>
        <w:rPr>
          <w:rFonts w:ascii="Times New Roman" w:eastAsia="Times New Roman" w:hAnsi="Times New Roman" w:cs="Times New Roman"/>
          <w:color w:val="000000"/>
          <w:spacing w:val="12"/>
          <w:sz w:val="24"/>
          <w:szCs w:val="24"/>
          <w:lang w:eastAsia="ru-RU"/>
        </w:rPr>
        <w:t>ью</w:t>
      </w:r>
      <w:r w:rsidRPr="006C0185">
        <w:rPr>
          <w:rFonts w:ascii="Times New Roman" w:eastAsia="Times New Roman" w:hAnsi="Times New Roman" w:cs="Times New Roman"/>
          <w:color w:val="000000"/>
          <w:spacing w:val="12"/>
          <w:sz w:val="24"/>
          <w:szCs w:val="24"/>
          <w:lang w:eastAsia="ru-RU"/>
        </w:rPr>
        <w:t>, положение которой может изменяться под воздействием различных факторов.</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 В результате неравномерной осадки в теле сооружения и в отдельных конструкциях появляются трещины. Анализ характера распространения трещин позволяет судить о деформации сооружения, не прибегая к инструментальным наблюдениям за сдвигом и осадкой.</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Причины возникновения трещин можно разделить на четыре группы:</w:t>
      </w:r>
    </w:p>
    <w:p w:rsidR="002D7456" w:rsidRPr="006C0185" w:rsidRDefault="002D7456" w:rsidP="002D7456">
      <w:pPr>
        <w:widowControl w:val="0"/>
        <w:numPr>
          <w:ilvl w:val="0"/>
          <w:numId w:val="3"/>
        </w:numPr>
        <w:tabs>
          <w:tab w:val="left" w:pos="643"/>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усадочные (как результат усадки строительных конструкций)</w:t>
      </w:r>
      <w:proofErr w:type="gramStart"/>
      <w:r w:rsidRPr="006C0185">
        <w:rPr>
          <w:rFonts w:ascii="Times New Roman" w:eastAsia="Times New Roman" w:hAnsi="Times New Roman" w:cs="Times New Roman"/>
          <w:color w:val="000000"/>
          <w:spacing w:val="12"/>
          <w:sz w:val="24"/>
          <w:szCs w:val="24"/>
          <w:lang w:eastAsia="ru-RU"/>
        </w:rPr>
        <w:t xml:space="preserve"> ,</w:t>
      </w:r>
      <w:proofErr w:type="gramEnd"/>
    </w:p>
    <w:p w:rsidR="002D7456" w:rsidRPr="006C0185" w:rsidRDefault="002D7456" w:rsidP="002D7456">
      <w:pPr>
        <w:widowControl w:val="0"/>
        <w:numPr>
          <w:ilvl w:val="0"/>
          <w:numId w:val="3"/>
        </w:numPr>
        <w:tabs>
          <w:tab w:val="left" w:pos="646"/>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деформационные (как результат неравномерной осадки сооружения),</w:t>
      </w:r>
    </w:p>
    <w:p w:rsidR="002D7456" w:rsidRPr="006C0185" w:rsidRDefault="002D7456" w:rsidP="002D7456">
      <w:pPr>
        <w:widowControl w:val="0"/>
        <w:numPr>
          <w:ilvl w:val="0"/>
          <w:numId w:val="3"/>
        </w:numPr>
        <w:tabs>
          <w:tab w:val="left" w:pos="650"/>
        </w:tabs>
        <w:spacing w:after="0" w:line="240" w:lineRule="auto"/>
        <w:ind w:firstLine="709"/>
        <w:jc w:val="both"/>
        <w:rPr>
          <w:rFonts w:ascii="Times New Roman" w:eastAsia="Times New Roman" w:hAnsi="Times New Roman" w:cs="Times New Roman"/>
          <w:color w:val="000000"/>
          <w:spacing w:val="13"/>
          <w:sz w:val="24"/>
          <w:szCs w:val="24"/>
          <w:lang w:eastAsia="ru-RU"/>
        </w:rPr>
      </w:pPr>
      <w:proofErr w:type="gramStart"/>
      <w:r w:rsidRPr="006C0185">
        <w:rPr>
          <w:rFonts w:ascii="Times New Roman" w:eastAsia="Times New Roman" w:hAnsi="Times New Roman" w:cs="Times New Roman"/>
          <w:color w:val="000000"/>
          <w:spacing w:val="12"/>
          <w:sz w:val="24"/>
          <w:szCs w:val="24"/>
          <w:lang w:eastAsia="ru-RU"/>
        </w:rPr>
        <w:t>температурные</w:t>
      </w:r>
      <w:proofErr w:type="gramEnd"/>
      <w:r w:rsidRPr="006C0185">
        <w:rPr>
          <w:rFonts w:ascii="Times New Roman" w:eastAsia="Times New Roman" w:hAnsi="Times New Roman" w:cs="Times New Roman"/>
          <w:color w:val="000000"/>
          <w:spacing w:val="12"/>
          <w:sz w:val="24"/>
          <w:szCs w:val="24"/>
          <w:lang w:eastAsia="ru-RU"/>
        </w:rPr>
        <w:t xml:space="preserve"> (как результат периодических температурных воздействий),</w:t>
      </w:r>
    </w:p>
    <w:p w:rsidR="002D7456" w:rsidRPr="006C0185" w:rsidRDefault="002D7456" w:rsidP="002D7456">
      <w:pPr>
        <w:widowControl w:val="0"/>
        <w:numPr>
          <w:ilvl w:val="0"/>
          <w:numId w:val="3"/>
        </w:numPr>
        <w:tabs>
          <w:tab w:val="left" w:pos="643"/>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эксплуатационные (как результат работы всего сооружения в целом).</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Квалифицированное изучение трещин позволяет своевременно принять меры по предотвращению разрушения сооружения. Из всех существующих способов наблюдения за трещинами нельзя указать более или менее эффективного, так как все они основаны на визуальном осмотре или па элементарных измерительных приемах. Широкие возможности в этом направлении открываются в связи с внедрением стере</w:t>
      </w:r>
      <w:proofErr w:type="gramStart"/>
      <w:r w:rsidRPr="006C0185">
        <w:rPr>
          <w:rFonts w:ascii="Times New Roman" w:eastAsia="Times New Roman" w:hAnsi="Times New Roman" w:cs="Times New Roman"/>
          <w:color w:val="000000"/>
          <w:spacing w:val="12"/>
          <w:sz w:val="24"/>
          <w:szCs w:val="24"/>
          <w:lang w:eastAsia="ru-RU"/>
        </w:rPr>
        <w:t>о-</w:t>
      </w:r>
      <w:proofErr w:type="gramEnd"/>
      <w:r w:rsidRPr="006C0185">
        <w:rPr>
          <w:rFonts w:ascii="Times New Roman" w:eastAsia="Times New Roman" w:hAnsi="Times New Roman" w:cs="Times New Roman"/>
          <w:color w:val="000000"/>
          <w:spacing w:val="12"/>
          <w:sz w:val="24"/>
          <w:szCs w:val="24"/>
          <w:lang w:eastAsia="ru-RU"/>
        </w:rPr>
        <w:t xml:space="preserve"> фотограмметрических способов в практику строительства и эксплуатации инженерных сооружений.</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В результате эксплуатации инженерно-технических сооружений происходит деформация последних, что является одной из причин изменения проектного положения машин, оборудования и прочего технологического оборудования.</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Здесь также возможны сдвиги, осадки, крепы и деформации, которые также необходимо изучать и прогнозировать с цел</w:t>
      </w:r>
      <w:r>
        <w:rPr>
          <w:rFonts w:ascii="Times New Roman" w:eastAsia="Times New Roman" w:hAnsi="Times New Roman" w:cs="Times New Roman"/>
          <w:color w:val="000000"/>
          <w:spacing w:val="12"/>
          <w:sz w:val="24"/>
          <w:szCs w:val="24"/>
          <w:lang w:eastAsia="ru-RU"/>
        </w:rPr>
        <w:t>ью</w:t>
      </w:r>
      <w:r w:rsidRPr="006C0185">
        <w:rPr>
          <w:rFonts w:ascii="Times New Roman" w:eastAsia="Times New Roman" w:hAnsi="Times New Roman" w:cs="Times New Roman"/>
          <w:color w:val="000000"/>
          <w:spacing w:val="12"/>
          <w:sz w:val="24"/>
          <w:szCs w:val="24"/>
          <w:lang w:eastAsia="ru-RU"/>
        </w:rPr>
        <w:t xml:space="preserve"> предотвращения аварий.</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Определение величины влияния изменения планового и высотного положения агрегата выполняется посредством угловых, линейных и высотных измерений.</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Угловые измерения производятся высокоточными и точными оптическими теодолитами (ОТ-02, ТБ-1 и </w:t>
      </w:r>
      <w:proofErr w:type="spellStart"/>
      <w:proofErr w:type="gramStart"/>
      <w:r>
        <w:rPr>
          <w:rFonts w:ascii="Times New Roman" w:eastAsia="Times New Roman" w:hAnsi="Times New Roman" w:cs="Times New Roman"/>
          <w:color w:val="000000"/>
          <w:spacing w:val="12"/>
          <w:sz w:val="24"/>
          <w:szCs w:val="24"/>
          <w:lang w:eastAsia="ru-RU"/>
        </w:rPr>
        <w:t>др</w:t>
      </w:r>
      <w:proofErr w:type="spellEnd"/>
      <w:proofErr w:type="gramEnd"/>
      <w:r w:rsidRPr="006C0185">
        <w:rPr>
          <w:rFonts w:ascii="Times New Roman" w:eastAsia="Times New Roman" w:hAnsi="Times New Roman" w:cs="Times New Roman"/>
          <w:color w:val="000000"/>
          <w:spacing w:val="12"/>
          <w:sz w:val="24"/>
          <w:szCs w:val="24"/>
          <w:lang w:eastAsia="ru-RU"/>
        </w:rPr>
        <w:t xml:space="preserve">). Особенностью угловых измерений является наличие углов с короткими сторонами, что требует тщательной центрировки инструмента. В последнее время стали шире внедрять кодовые теодолиты с фотографической регистрацией отсчетов по лимбу, </w:t>
      </w:r>
      <w:proofErr w:type="spellStart"/>
      <w:r w:rsidRPr="006C0185">
        <w:rPr>
          <w:rFonts w:ascii="Times New Roman" w:eastAsia="Times New Roman" w:hAnsi="Times New Roman" w:cs="Times New Roman"/>
          <w:color w:val="000000"/>
          <w:spacing w:val="12"/>
          <w:sz w:val="24"/>
          <w:szCs w:val="24"/>
          <w:lang w:eastAsia="ru-RU"/>
        </w:rPr>
        <w:t>электроиндуктивиые</w:t>
      </w:r>
      <w:proofErr w:type="spellEnd"/>
      <w:r w:rsidRPr="006C0185">
        <w:rPr>
          <w:rFonts w:ascii="Times New Roman" w:eastAsia="Times New Roman" w:hAnsi="Times New Roman" w:cs="Times New Roman"/>
          <w:color w:val="000000"/>
          <w:spacing w:val="12"/>
          <w:sz w:val="24"/>
          <w:szCs w:val="24"/>
          <w:lang w:eastAsia="ru-RU"/>
        </w:rPr>
        <w:t xml:space="preserve"> и магнитные угломерные приборы. Средняя </w:t>
      </w:r>
      <w:proofErr w:type="spellStart"/>
      <w:r w:rsidRPr="006C0185">
        <w:rPr>
          <w:rFonts w:ascii="Times New Roman" w:eastAsia="Times New Roman" w:hAnsi="Times New Roman" w:cs="Times New Roman"/>
          <w:color w:val="000000"/>
          <w:spacing w:val="12"/>
          <w:sz w:val="24"/>
          <w:szCs w:val="24"/>
          <w:lang w:eastAsia="ru-RU"/>
        </w:rPr>
        <w:t>квадратическая</w:t>
      </w:r>
      <w:proofErr w:type="spellEnd"/>
      <w:r w:rsidRPr="006C0185">
        <w:rPr>
          <w:rFonts w:ascii="Times New Roman" w:eastAsia="Times New Roman" w:hAnsi="Times New Roman" w:cs="Times New Roman"/>
          <w:color w:val="000000"/>
          <w:spacing w:val="12"/>
          <w:sz w:val="24"/>
          <w:szCs w:val="24"/>
          <w:lang w:eastAsia="ru-RU"/>
        </w:rPr>
        <w:t xml:space="preserve"> погрешность однократного измерения угла </w:t>
      </w:r>
      <w:proofErr w:type="spellStart"/>
      <w:r w:rsidRPr="006C0185">
        <w:rPr>
          <w:rFonts w:ascii="Times New Roman" w:eastAsia="Times New Roman" w:hAnsi="Times New Roman" w:cs="Times New Roman"/>
          <w:color w:val="000000"/>
          <w:spacing w:val="12"/>
          <w:sz w:val="24"/>
          <w:szCs w:val="24"/>
          <w:lang w:eastAsia="ru-RU"/>
        </w:rPr>
        <w:t>электроиндуктивным</w:t>
      </w:r>
      <w:proofErr w:type="spellEnd"/>
      <w:r w:rsidRPr="006C0185">
        <w:rPr>
          <w:rFonts w:ascii="Times New Roman" w:eastAsia="Times New Roman" w:hAnsi="Times New Roman" w:cs="Times New Roman"/>
          <w:color w:val="000000"/>
          <w:spacing w:val="12"/>
          <w:sz w:val="24"/>
          <w:szCs w:val="24"/>
          <w:lang w:eastAsia="ru-RU"/>
        </w:rPr>
        <w:t xml:space="preserve"> способом составляет </w:t>
      </w:r>
      <w:r w:rsidRPr="006C0185">
        <w:rPr>
          <w:rFonts w:ascii="Times New Roman" w:eastAsia="Times New Roman" w:hAnsi="Times New Roman" w:cs="Times New Roman"/>
          <w:color w:val="000000"/>
          <w:spacing w:val="13"/>
          <w:sz w:val="24"/>
          <w:szCs w:val="24"/>
          <w:lang w:eastAsia="ru-RU"/>
        </w:rPr>
        <w:t>2</w:t>
      </w:r>
      <w:r w:rsidRPr="006C0185">
        <w:rPr>
          <w:rFonts w:ascii="Times New Roman" w:eastAsia="Times New Roman" w:hAnsi="Times New Roman" w:cs="Times New Roman"/>
          <w:color w:val="000000"/>
          <w:spacing w:val="12"/>
          <w:sz w:val="24"/>
          <w:szCs w:val="24"/>
          <w:lang w:eastAsia="ru-RU"/>
        </w:rPr>
        <w:t>".</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Линейные измерения </w:t>
      </w:r>
      <w:r>
        <w:rPr>
          <w:rFonts w:ascii="Times New Roman" w:eastAsia="Times New Roman" w:hAnsi="Times New Roman" w:cs="Times New Roman"/>
          <w:color w:val="000000"/>
          <w:spacing w:val="12"/>
          <w:sz w:val="24"/>
          <w:szCs w:val="24"/>
          <w:lang w:eastAsia="ru-RU"/>
        </w:rPr>
        <w:t>п</w:t>
      </w:r>
      <w:r w:rsidRPr="006C0185">
        <w:rPr>
          <w:rFonts w:ascii="Times New Roman" w:eastAsia="Times New Roman" w:hAnsi="Times New Roman" w:cs="Times New Roman"/>
          <w:color w:val="000000"/>
          <w:spacing w:val="12"/>
          <w:sz w:val="24"/>
          <w:szCs w:val="24"/>
          <w:lang w:eastAsia="ru-RU"/>
        </w:rPr>
        <w:t>ри контроле планового положения</w:t>
      </w:r>
      <w:r>
        <w:rPr>
          <w:rFonts w:ascii="Times New Roman" w:eastAsia="Times New Roman" w:hAnsi="Times New Roman" w:cs="Times New Roman"/>
          <w:color w:val="000000"/>
          <w:spacing w:val="13"/>
          <w:sz w:val="24"/>
          <w:szCs w:val="24"/>
          <w:lang w:eastAsia="ru-RU"/>
        </w:rPr>
        <w:t xml:space="preserve"> </w:t>
      </w:r>
      <w:r w:rsidRPr="006C0185">
        <w:rPr>
          <w:rFonts w:ascii="Times New Roman" w:eastAsia="Times New Roman" w:hAnsi="Times New Roman" w:cs="Times New Roman"/>
          <w:color w:val="000000"/>
          <w:spacing w:val="12"/>
          <w:sz w:val="24"/>
          <w:szCs w:val="24"/>
          <w:lang w:eastAsia="ru-RU"/>
        </w:rPr>
        <w:t xml:space="preserve">технологического оборудования выполняются в основном </w:t>
      </w:r>
      <w:proofErr w:type="spellStart"/>
      <w:r>
        <w:rPr>
          <w:rFonts w:ascii="Times New Roman" w:eastAsia="Times New Roman" w:hAnsi="Times New Roman" w:cs="Times New Roman"/>
          <w:color w:val="000000"/>
          <w:spacing w:val="12"/>
          <w:sz w:val="24"/>
          <w:szCs w:val="24"/>
          <w:lang w:eastAsia="ru-RU"/>
        </w:rPr>
        <w:t>и</w:t>
      </w:r>
      <w:r w:rsidRPr="006C0185">
        <w:rPr>
          <w:rFonts w:ascii="Times New Roman" w:eastAsia="Times New Roman" w:hAnsi="Times New Roman" w:cs="Times New Roman"/>
          <w:color w:val="000000"/>
          <w:spacing w:val="12"/>
          <w:sz w:val="24"/>
          <w:szCs w:val="24"/>
          <w:lang w:eastAsia="ru-RU"/>
        </w:rPr>
        <w:t>нварными</w:t>
      </w:r>
      <w:proofErr w:type="spellEnd"/>
      <w:r w:rsidRPr="006C0185">
        <w:rPr>
          <w:rFonts w:ascii="Times New Roman" w:eastAsia="Times New Roman" w:hAnsi="Times New Roman" w:cs="Times New Roman"/>
          <w:color w:val="000000"/>
          <w:spacing w:val="12"/>
          <w:sz w:val="24"/>
          <w:szCs w:val="24"/>
          <w:lang w:eastAsia="ru-RU"/>
        </w:rPr>
        <w:t xml:space="preserve"> и стальными проволоками.</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Широкое распространение до настоящего времени имели нитяные дальномеры, дальномеры двойного изображения и дифференциальные дальномеры. В перспективе намечается использование </w:t>
      </w:r>
      <w:proofErr w:type="spellStart"/>
      <w:r w:rsidRPr="006C0185">
        <w:rPr>
          <w:rFonts w:ascii="Times New Roman" w:eastAsia="Times New Roman" w:hAnsi="Times New Roman" w:cs="Times New Roman"/>
          <w:color w:val="000000"/>
          <w:spacing w:val="12"/>
          <w:sz w:val="24"/>
          <w:szCs w:val="24"/>
          <w:lang w:eastAsia="ru-RU"/>
        </w:rPr>
        <w:t>свето</w:t>
      </w:r>
      <w:proofErr w:type="spellEnd"/>
      <w:r w:rsidRPr="006C0185">
        <w:rPr>
          <w:rFonts w:ascii="Times New Roman" w:eastAsia="Times New Roman" w:hAnsi="Times New Roman" w:cs="Times New Roman"/>
          <w:color w:val="000000"/>
          <w:spacing w:val="12"/>
          <w:sz w:val="24"/>
          <w:szCs w:val="24"/>
          <w:lang w:eastAsia="ru-RU"/>
        </w:rPr>
        <w:t>- и радиодальномеров.</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Для определения крена отдельных частей сложных агрегатов используют в простейшем случае отвес, а в более ответственных случаях — приборы, фиксирующие положение направляющей отвеса. Используются клинометры и </w:t>
      </w:r>
      <w:proofErr w:type="spellStart"/>
      <w:r w:rsidRPr="006C0185">
        <w:rPr>
          <w:rFonts w:ascii="Times New Roman" w:eastAsia="Times New Roman" w:hAnsi="Times New Roman" w:cs="Times New Roman"/>
          <w:color w:val="000000"/>
          <w:spacing w:val="12"/>
          <w:sz w:val="24"/>
          <w:szCs w:val="24"/>
          <w:lang w:eastAsia="ru-RU"/>
        </w:rPr>
        <w:t>микрокренометры</w:t>
      </w:r>
      <w:proofErr w:type="spellEnd"/>
      <w:r w:rsidRPr="006C0185">
        <w:rPr>
          <w:rFonts w:ascii="Times New Roman" w:eastAsia="Times New Roman" w:hAnsi="Times New Roman" w:cs="Times New Roman"/>
          <w:color w:val="000000"/>
          <w:spacing w:val="12"/>
          <w:sz w:val="24"/>
          <w:szCs w:val="24"/>
          <w:lang w:eastAsia="ru-RU"/>
        </w:rPr>
        <w:t>, основной частью которых является высокочувствительный цилиндрический уровень.</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Для </w:t>
      </w:r>
      <w:proofErr w:type="gramStart"/>
      <w:r w:rsidRPr="006C0185">
        <w:rPr>
          <w:rFonts w:ascii="Times New Roman" w:eastAsia="Times New Roman" w:hAnsi="Times New Roman" w:cs="Times New Roman"/>
          <w:color w:val="000000"/>
          <w:spacing w:val="12"/>
          <w:sz w:val="24"/>
          <w:szCs w:val="24"/>
          <w:lang w:eastAsia="ru-RU"/>
        </w:rPr>
        <w:t>контроля за</w:t>
      </w:r>
      <w:proofErr w:type="gramEnd"/>
      <w:r w:rsidRPr="006C0185">
        <w:rPr>
          <w:rFonts w:ascii="Times New Roman" w:eastAsia="Times New Roman" w:hAnsi="Times New Roman" w:cs="Times New Roman"/>
          <w:color w:val="000000"/>
          <w:spacing w:val="12"/>
          <w:sz w:val="24"/>
          <w:szCs w:val="24"/>
          <w:lang w:eastAsia="ru-RU"/>
        </w:rPr>
        <w:t xml:space="preserve"> горизонтальностью плоскостей и направляющих </w:t>
      </w:r>
      <w:r w:rsidRPr="006C0185">
        <w:rPr>
          <w:rFonts w:ascii="Times New Roman" w:eastAsia="Times New Roman" w:hAnsi="Times New Roman" w:cs="Times New Roman"/>
          <w:color w:val="000000"/>
          <w:spacing w:val="12"/>
          <w:sz w:val="24"/>
          <w:szCs w:val="24"/>
          <w:lang w:eastAsia="ru-RU"/>
        </w:rPr>
        <w:lastRenderedPageBreak/>
        <w:t>различных машин применяются известные методы нивелирования, в основном микро</w:t>
      </w:r>
      <w:r>
        <w:rPr>
          <w:rFonts w:ascii="Times New Roman" w:eastAsia="Times New Roman" w:hAnsi="Times New Roman" w:cs="Times New Roman"/>
          <w:color w:val="000000"/>
          <w:spacing w:val="12"/>
          <w:sz w:val="24"/>
          <w:szCs w:val="24"/>
          <w:lang w:eastAsia="ru-RU"/>
        </w:rPr>
        <w:t>н</w:t>
      </w:r>
      <w:r w:rsidRPr="006C0185">
        <w:rPr>
          <w:rFonts w:ascii="Times New Roman" w:eastAsia="Times New Roman" w:hAnsi="Times New Roman" w:cs="Times New Roman"/>
          <w:color w:val="000000"/>
          <w:spacing w:val="12"/>
          <w:sz w:val="24"/>
          <w:szCs w:val="24"/>
          <w:lang w:eastAsia="ru-RU"/>
        </w:rPr>
        <w:t xml:space="preserve">ивелирование, предназначенное для точного измерения малых разностей высот точек. Основной частью микронивелира является цилиндрический уровень, который имеет измерительный винт. При повороте винта на одно деление пузырек уровня перемещается на одно деление ампулы. Превышение в делениях барабана </w:t>
      </w:r>
      <w:proofErr w:type="gramStart"/>
      <w:r w:rsidRPr="006C0185">
        <w:rPr>
          <w:rFonts w:ascii="Times New Roman" w:eastAsia="Times New Roman" w:hAnsi="Times New Roman" w:cs="Times New Roman"/>
          <w:color w:val="000000"/>
          <w:spacing w:val="12"/>
          <w:sz w:val="24"/>
          <w:szCs w:val="24"/>
          <w:lang w:eastAsia="ru-RU"/>
        </w:rPr>
        <w:t>определяется</w:t>
      </w:r>
      <w:proofErr w:type="gramEnd"/>
      <w:r w:rsidRPr="006C0185">
        <w:rPr>
          <w:rFonts w:ascii="Times New Roman" w:eastAsia="Times New Roman" w:hAnsi="Times New Roman" w:cs="Times New Roman"/>
          <w:color w:val="000000"/>
          <w:spacing w:val="12"/>
          <w:sz w:val="24"/>
          <w:szCs w:val="24"/>
          <w:lang w:eastAsia="ru-RU"/>
        </w:rPr>
        <w:t xml:space="preserve"> но формуле </w:t>
      </w:r>
      <w:r w:rsidRPr="006C0185">
        <w:rPr>
          <w:rFonts w:ascii="Times New Roman" w:eastAsia="Times New Roman" w:hAnsi="Times New Roman" w:cs="Times New Roman"/>
          <w:color w:val="000000"/>
          <w:spacing w:val="12"/>
          <w:sz w:val="24"/>
          <w:szCs w:val="24"/>
          <w:lang w:val="en-US" w:eastAsia="ru-RU"/>
        </w:rPr>
        <w:t>h</w:t>
      </w:r>
      <w:r w:rsidRPr="006C0185">
        <w:rPr>
          <w:rFonts w:ascii="Times New Roman" w:eastAsia="Times New Roman" w:hAnsi="Times New Roman" w:cs="Times New Roman"/>
          <w:color w:val="000000"/>
          <w:spacing w:val="12"/>
          <w:sz w:val="24"/>
          <w:szCs w:val="24"/>
          <w:lang w:eastAsia="ru-RU"/>
        </w:rPr>
        <w:t xml:space="preserve"> = 0,5 (</w:t>
      </w:r>
      <w:r w:rsidRPr="006C0185">
        <w:rPr>
          <w:rFonts w:ascii="Times New Roman" w:eastAsia="Times New Roman" w:hAnsi="Times New Roman" w:cs="Times New Roman"/>
          <w:color w:val="000000"/>
          <w:spacing w:val="12"/>
          <w:sz w:val="24"/>
          <w:szCs w:val="24"/>
          <w:lang w:val="en-US" w:eastAsia="ru-RU"/>
        </w:rPr>
        <w:t>a</w:t>
      </w:r>
      <w:r>
        <w:rPr>
          <w:rFonts w:ascii="Times New Roman" w:eastAsia="Times New Roman" w:hAnsi="Times New Roman" w:cs="Times New Roman"/>
          <w:color w:val="000000"/>
          <w:spacing w:val="12"/>
          <w:sz w:val="24"/>
          <w:szCs w:val="24"/>
          <w:lang w:eastAsia="ru-RU"/>
        </w:rPr>
        <w:t>+</w:t>
      </w:r>
      <w:r w:rsidRPr="006C0185">
        <w:rPr>
          <w:rFonts w:ascii="Times New Roman" w:eastAsia="Times New Roman" w:hAnsi="Times New Roman" w:cs="Times New Roman"/>
          <w:color w:val="000000"/>
          <w:spacing w:val="12"/>
          <w:sz w:val="24"/>
          <w:szCs w:val="24"/>
          <w:lang w:val="en-US" w:eastAsia="ru-RU"/>
        </w:rPr>
        <w:t>b</w:t>
      </w:r>
      <w:r w:rsidRPr="006C0185">
        <w:rPr>
          <w:rFonts w:ascii="Times New Roman" w:eastAsia="Times New Roman" w:hAnsi="Times New Roman" w:cs="Times New Roman"/>
          <w:color w:val="000000"/>
          <w:spacing w:val="12"/>
          <w:sz w:val="24"/>
          <w:szCs w:val="24"/>
          <w:lang w:eastAsia="ru-RU"/>
        </w:rPr>
        <w:t>),</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где а и </w:t>
      </w:r>
      <w:r w:rsidRPr="006C0185">
        <w:rPr>
          <w:rFonts w:ascii="Times New Roman" w:eastAsia="Times New Roman" w:hAnsi="Times New Roman" w:cs="Times New Roman"/>
          <w:color w:val="000000"/>
          <w:spacing w:val="12"/>
          <w:sz w:val="24"/>
          <w:szCs w:val="24"/>
          <w:lang w:val="en-US" w:eastAsia="ru-RU"/>
        </w:rPr>
        <w:t>b</w:t>
      </w:r>
      <w:r w:rsidRPr="006C0185">
        <w:rPr>
          <w:rFonts w:ascii="Times New Roman" w:eastAsia="Times New Roman" w:hAnsi="Times New Roman" w:cs="Times New Roman"/>
          <w:color w:val="000000"/>
          <w:spacing w:val="12"/>
          <w:sz w:val="24"/>
          <w:szCs w:val="24"/>
          <w:lang w:eastAsia="ru-RU"/>
        </w:rPr>
        <w:t xml:space="preserve"> — отсчеты по барабану измерительного винта при двух положениях микронивелира.</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Точность определения превышения на станции нивелирами этой конструкции характеризуется величиной порядка </w:t>
      </w:r>
      <w:r w:rsidRPr="006C0185">
        <w:rPr>
          <w:rFonts w:ascii="Times New Roman" w:eastAsia="Times New Roman" w:hAnsi="Times New Roman" w:cs="Times New Roman"/>
          <w:color w:val="000000"/>
          <w:spacing w:val="13"/>
          <w:sz w:val="24"/>
          <w:szCs w:val="24"/>
          <w:lang w:eastAsia="ru-RU"/>
        </w:rPr>
        <w:t>10</w:t>
      </w:r>
      <w:r w:rsidRPr="006C0185">
        <w:rPr>
          <w:rFonts w:ascii="Times New Roman" w:eastAsia="Times New Roman" w:hAnsi="Times New Roman" w:cs="Times New Roman"/>
          <w:color w:val="000000"/>
          <w:spacing w:val="12"/>
          <w:sz w:val="24"/>
          <w:szCs w:val="24"/>
          <w:lang w:eastAsia="ru-RU"/>
        </w:rPr>
        <w:t xml:space="preserve"> </w:t>
      </w:r>
      <w:proofErr w:type="spellStart"/>
      <w:r w:rsidRPr="006C0185">
        <w:rPr>
          <w:rFonts w:ascii="Times New Roman" w:eastAsia="Times New Roman" w:hAnsi="Times New Roman" w:cs="Times New Roman"/>
          <w:color w:val="000000"/>
          <w:spacing w:val="12"/>
          <w:sz w:val="24"/>
          <w:szCs w:val="24"/>
          <w:lang w:eastAsia="ru-RU"/>
        </w:rPr>
        <w:t>мк</w:t>
      </w:r>
      <w:proofErr w:type="spellEnd"/>
      <w:r w:rsidRPr="006C0185">
        <w:rPr>
          <w:rFonts w:ascii="Times New Roman" w:eastAsia="Times New Roman" w:hAnsi="Times New Roman" w:cs="Times New Roman"/>
          <w:color w:val="000000"/>
          <w:spacing w:val="12"/>
          <w:sz w:val="24"/>
          <w:szCs w:val="24"/>
          <w:lang w:eastAsia="ru-RU"/>
        </w:rPr>
        <w:t>.</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Сконструированы электронные уровни, измерителем наклона которых служит маятник, амплитуда качания которого преобразуется в электрические сигналы. Углы наклона в 1" этим уровнем определяются с погрешностью 0,07".</w:t>
      </w:r>
    </w:p>
    <w:p w:rsidR="002D7456" w:rsidRPr="006C0185"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 xml:space="preserve">Физический метод нивелирования, основанный на принципе сообщающихся сосудов, с успехом может применяться при наблюдениях за осадками сооружений. Одним из простых </w:t>
      </w:r>
      <w:proofErr w:type="spellStart"/>
      <w:r w:rsidRPr="006C0185">
        <w:rPr>
          <w:rFonts w:ascii="Times New Roman" w:eastAsia="Times New Roman" w:hAnsi="Times New Roman" w:cs="Times New Roman"/>
          <w:color w:val="000000"/>
          <w:spacing w:val="12"/>
          <w:sz w:val="24"/>
          <w:szCs w:val="24"/>
          <w:lang w:eastAsia="ru-RU"/>
        </w:rPr>
        <w:t>н</w:t>
      </w:r>
      <w:proofErr w:type="spellEnd"/>
      <w:r w:rsidRPr="006C0185">
        <w:rPr>
          <w:rFonts w:ascii="Times New Roman" w:eastAsia="Times New Roman" w:hAnsi="Times New Roman" w:cs="Times New Roman"/>
          <w:color w:val="000000"/>
          <w:spacing w:val="12"/>
          <w:sz w:val="24"/>
          <w:szCs w:val="24"/>
          <w:lang w:eastAsia="ru-RU"/>
        </w:rPr>
        <w:t xml:space="preserve"> удобных в работе является шланговый технический нивелир НШТ-1. Прибор обеспечивает определение превышений в пределах </w:t>
      </w:r>
      <w:r>
        <w:rPr>
          <w:rFonts w:ascii="Times New Roman" w:eastAsia="Times New Roman" w:hAnsi="Times New Roman" w:cs="Times New Roman"/>
          <w:color w:val="000000"/>
          <w:spacing w:val="13"/>
          <w:sz w:val="24"/>
          <w:szCs w:val="24"/>
          <w:lang w:eastAsia="ru-RU"/>
        </w:rPr>
        <w:t>±</w:t>
      </w:r>
      <w:r w:rsidRPr="006C0185">
        <w:rPr>
          <w:rFonts w:ascii="Times New Roman" w:eastAsia="Times New Roman" w:hAnsi="Times New Roman" w:cs="Times New Roman"/>
          <w:color w:val="000000"/>
          <w:spacing w:val="12"/>
          <w:sz w:val="24"/>
          <w:szCs w:val="24"/>
          <w:lang w:eastAsia="ru-RU"/>
        </w:rPr>
        <w:t xml:space="preserve"> </w:t>
      </w:r>
      <w:r w:rsidRPr="006C0185">
        <w:rPr>
          <w:rFonts w:ascii="Times New Roman" w:eastAsia="Times New Roman" w:hAnsi="Times New Roman" w:cs="Times New Roman"/>
          <w:color w:val="000000"/>
          <w:spacing w:val="13"/>
          <w:sz w:val="24"/>
          <w:szCs w:val="24"/>
          <w:lang w:eastAsia="ru-RU"/>
        </w:rPr>
        <w:t>200</w:t>
      </w:r>
      <w:r w:rsidRPr="006C0185">
        <w:rPr>
          <w:rFonts w:ascii="Times New Roman" w:eastAsia="Times New Roman" w:hAnsi="Times New Roman" w:cs="Times New Roman"/>
          <w:color w:val="000000"/>
          <w:spacing w:val="12"/>
          <w:sz w:val="24"/>
          <w:szCs w:val="24"/>
          <w:lang w:eastAsia="ru-RU"/>
        </w:rPr>
        <w:t xml:space="preserve"> мм со средней </w:t>
      </w:r>
      <w:proofErr w:type="spellStart"/>
      <w:r w:rsidRPr="006C0185">
        <w:rPr>
          <w:rFonts w:ascii="Times New Roman" w:eastAsia="Times New Roman" w:hAnsi="Times New Roman" w:cs="Times New Roman"/>
          <w:color w:val="000000"/>
          <w:spacing w:val="12"/>
          <w:sz w:val="24"/>
          <w:szCs w:val="24"/>
          <w:lang w:eastAsia="ru-RU"/>
        </w:rPr>
        <w:t>квадратической</w:t>
      </w:r>
      <w:proofErr w:type="spellEnd"/>
      <w:r w:rsidRPr="006C0185">
        <w:rPr>
          <w:rFonts w:ascii="Times New Roman" w:eastAsia="Times New Roman" w:hAnsi="Times New Roman" w:cs="Times New Roman"/>
          <w:color w:val="000000"/>
          <w:spacing w:val="12"/>
          <w:sz w:val="24"/>
          <w:szCs w:val="24"/>
          <w:lang w:eastAsia="ru-RU"/>
        </w:rPr>
        <w:t xml:space="preserve"> погрешностью </w:t>
      </w:r>
      <w:r w:rsidRPr="006C0185">
        <w:rPr>
          <w:rFonts w:ascii="Times New Roman" w:eastAsia="Times New Roman" w:hAnsi="Times New Roman" w:cs="Times New Roman"/>
          <w:color w:val="000000"/>
          <w:spacing w:val="13"/>
          <w:sz w:val="24"/>
          <w:szCs w:val="24"/>
          <w:lang w:eastAsia="ru-RU"/>
        </w:rPr>
        <w:t>1</w:t>
      </w:r>
      <w:r w:rsidRPr="006C0185">
        <w:rPr>
          <w:rFonts w:ascii="Times New Roman" w:eastAsia="Times New Roman" w:hAnsi="Times New Roman" w:cs="Times New Roman"/>
          <w:color w:val="000000"/>
          <w:spacing w:val="12"/>
          <w:sz w:val="24"/>
          <w:szCs w:val="24"/>
          <w:lang w:eastAsia="ru-RU"/>
        </w:rPr>
        <w:t xml:space="preserve"> мм, что делает его особенно пригодным для измерения осадок сооружений. Для достижения указанной точности давление жидкости необходимо измерять с точностью </w:t>
      </w:r>
      <w:r w:rsidRPr="006C0185">
        <w:rPr>
          <w:rFonts w:ascii="Times New Roman" w:eastAsia="Times New Roman" w:hAnsi="Times New Roman" w:cs="Times New Roman"/>
          <w:color w:val="000000"/>
          <w:spacing w:val="13"/>
          <w:sz w:val="24"/>
          <w:szCs w:val="24"/>
          <w:lang w:eastAsia="ru-RU"/>
        </w:rPr>
        <w:t>10</w:t>
      </w:r>
      <w:r w:rsidRPr="006C0185">
        <w:rPr>
          <w:rFonts w:ascii="Times New Roman" w:eastAsia="Times New Roman" w:hAnsi="Times New Roman" w:cs="Times New Roman"/>
          <w:color w:val="000000"/>
          <w:spacing w:val="12"/>
          <w:sz w:val="24"/>
          <w:szCs w:val="24"/>
          <w:lang w:eastAsia="ru-RU"/>
        </w:rPr>
        <w:t xml:space="preserve"> Па (рис. 24).</w:t>
      </w: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C0185">
        <w:rPr>
          <w:rFonts w:ascii="Times New Roman" w:eastAsia="Times New Roman" w:hAnsi="Times New Roman" w:cs="Times New Roman"/>
          <w:color w:val="000000"/>
          <w:spacing w:val="12"/>
          <w:sz w:val="24"/>
          <w:szCs w:val="24"/>
          <w:lang w:eastAsia="ru-RU"/>
        </w:rPr>
        <w:t>В настоящее время ис</w:t>
      </w:r>
      <w:r>
        <w:rPr>
          <w:rFonts w:ascii="Times New Roman" w:eastAsia="Times New Roman" w:hAnsi="Times New Roman" w:cs="Times New Roman"/>
          <w:color w:val="000000"/>
          <w:spacing w:val="12"/>
          <w:sz w:val="24"/>
          <w:szCs w:val="24"/>
          <w:lang w:eastAsia="ru-RU"/>
        </w:rPr>
        <w:t>следования направлены на автома</w:t>
      </w:r>
      <w:r w:rsidRPr="00F652F2">
        <w:rPr>
          <w:rFonts w:ascii="Times New Roman" w:eastAsia="Times New Roman" w:hAnsi="Times New Roman" w:cs="Times New Roman"/>
          <w:color w:val="000000"/>
          <w:spacing w:val="12"/>
          <w:sz w:val="24"/>
          <w:szCs w:val="24"/>
          <w:lang w:eastAsia="ru-RU"/>
        </w:rPr>
        <w:t xml:space="preserve">тизацию процесса измерения, в </w:t>
      </w:r>
      <w:proofErr w:type="gramStart"/>
      <w:r w:rsidRPr="00F652F2">
        <w:rPr>
          <w:rFonts w:ascii="Times New Roman" w:eastAsia="Times New Roman" w:hAnsi="Times New Roman" w:cs="Times New Roman"/>
          <w:color w:val="000000"/>
          <w:spacing w:val="12"/>
          <w:sz w:val="24"/>
          <w:szCs w:val="24"/>
          <w:lang w:eastAsia="ru-RU"/>
        </w:rPr>
        <w:t>связи</w:t>
      </w:r>
      <w:proofErr w:type="gramEnd"/>
      <w:r w:rsidRPr="00F652F2">
        <w:rPr>
          <w:rFonts w:ascii="Times New Roman" w:eastAsia="Times New Roman" w:hAnsi="Times New Roman" w:cs="Times New Roman"/>
          <w:color w:val="000000"/>
          <w:spacing w:val="12"/>
          <w:sz w:val="24"/>
          <w:szCs w:val="24"/>
          <w:lang w:eastAsia="ru-RU"/>
        </w:rPr>
        <w:t xml:space="preserve"> с чем конструируются различные датчики и системы для дистанционного съема информации.</w:t>
      </w: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Одним из преимуществ гидростатического нивелирования является возможность получения большого числа результатов наблюдения, что позволяет прогнозировать осадки.</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F652F2">
        <w:rPr>
          <w:rFonts w:ascii="Times New Roman" w:eastAsia="Times New Roman" w:hAnsi="Times New Roman" w:cs="Times New Roman"/>
          <w:color w:val="000000"/>
          <w:spacing w:val="12"/>
          <w:sz w:val="24"/>
          <w:szCs w:val="24"/>
          <w:lang w:eastAsia="ru-RU"/>
        </w:rPr>
        <w:t xml:space="preserve">Методика измерения осадок сооружения остается та же, что </w:t>
      </w:r>
      <w:proofErr w:type="spellStart"/>
      <w:proofErr w:type="gramStart"/>
      <w:r w:rsidRPr="00F652F2">
        <w:rPr>
          <w:rFonts w:ascii="Times New Roman" w:eastAsia="Times New Roman" w:hAnsi="Times New Roman" w:cs="Times New Roman"/>
          <w:color w:val="000000"/>
          <w:spacing w:val="12"/>
          <w:sz w:val="24"/>
          <w:szCs w:val="24"/>
          <w:lang w:eastAsia="ru-RU"/>
        </w:rPr>
        <w:t>п</w:t>
      </w:r>
      <w:proofErr w:type="spellEnd"/>
      <w:proofErr w:type="gramEnd"/>
      <w:r w:rsidRPr="00F652F2">
        <w:rPr>
          <w:rFonts w:ascii="Times New Roman" w:eastAsia="Times New Roman" w:hAnsi="Times New Roman" w:cs="Times New Roman"/>
          <w:color w:val="000000"/>
          <w:spacing w:val="12"/>
          <w:sz w:val="24"/>
          <w:szCs w:val="24"/>
          <w:lang w:eastAsia="ru-RU"/>
        </w:rPr>
        <w:t xml:space="preserve"> при геометрическом нивелировании; В тело сооружения закладываются контрольные марки, за высотными положениями которых ведут наблюдения с помощью гидростатической системы.</w:t>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p>
    <w:p w:rsidR="002D7456" w:rsidRDefault="002D7456" w:rsidP="002D7456">
      <w:pPr>
        <w:widowControl w:val="0"/>
        <w:spacing w:after="0" w:line="240" w:lineRule="auto"/>
        <w:ind w:firstLine="709"/>
        <w:jc w:val="center"/>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noProof/>
          <w:color w:val="000000"/>
          <w:spacing w:val="12"/>
          <w:sz w:val="24"/>
          <w:szCs w:val="24"/>
          <w:lang w:eastAsia="ru-RU"/>
        </w:rPr>
        <w:drawing>
          <wp:inline distT="0" distB="0" distL="0" distR="0">
            <wp:extent cx="3295650" cy="1409700"/>
            <wp:effectExtent l="0" t="0" r="0" b="0"/>
            <wp:docPr id="68" name="Рисунок 68" descr="C:\Users\Asus pk\Desktop\Магистратура 1 курс\УП по геод раб в градостр\УП по геод раб в градостр - 0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C:\Users\Asus pk\Desktop\Магистратура 1 курс\УП по геод раб в градостр\УП по геод раб в градостр - 0062.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841" t="29699" r="15704" b="51755"/>
                    <a:stretch/>
                  </pic:blipFill>
                  <pic:spPr bwMode="auto">
                    <a:xfrm>
                      <a:off x="0" y="0"/>
                      <a:ext cx="3295650" cy="14097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spacing w:after="0" w:line="240" w:lineRule="auto"/>
        <w:ind w:firstLine="709"/>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Рис. 24. Метод гидростатического нивелирования</w:t>
      </w: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F652F2">
        <w:rPr>
          <w:rFonts w:ascii="Times New Roman" w:eastAsia="Times New Roman" w:hAnsi="Times New Roman" w:cs="Times New Roman"/>
          <w:color w:val="000000"/>
          <w:spacing w:val="12"/>
          <w:sz w:val="24"/>
          <w:szCs w:val="24"/>
          <w:lang w:eastAsia="ru-RU"/>
        </w:rPr>
        <w:t>Если две марки соединить обычной металлической трубой и залить рабочей жидкостью, то получим гидростатическую систему. Относительная осадка контрольной марки определяется из выражения</w:t>
      </w: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7A323D" w:rsidRDefault="002D7456" w:rsidP="002D7456">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6C0185">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         </w:t>
      </w:r>
      <w:r w:rsidRPr="00F652F2">
        <w:rPr>
          <w:rFonts w:ascii="Times New Roman" w:eastAsia="Times New Roman" w:hAnsi="Times New Roman" w:cs="Times New Roman"/>
          <w:color w:val="000000"/>
          <w:spacing w:val="12"/>
          <w:position w:val="-12"/>
          <w:sz w:val="24"/>
          <w:szCs w:val="24"/>
          <w:lang w:eastAsia="ru-RU"/>
        </w:rPr>
        <w:object w:dxaOrig="1480" w:dyaOrig="360">
          <v:shape id="_x0000_i1029" type="#_x0000_t75" style="width:73.7pt;height:18pt" o:ole="">
            <v:imagedata r:id="rId17" o:title=""/>
          </v:shape>
          <o:OLEObject Type="Embed" ProgID="Equation.3" ShapeID="_x0000_i1029" DrawAspect="Content" ObjectID="_1658221080" r:id="rId18"/>
        </w:objec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51</w:t>
      </w:r>
      <w:r w:rsidRPr="001C6704">
        <w:rPr>
          <w:rFonts w:ascii="Times New Roman" w:eastAsia="Times New Roman" w:hAnsi="Times New Roman" w:cs="Times New Roman"/>
          <w:color w:val="000000"/>
          <w:spacing w:val="12"/>
          <w:sz w:val="24"/>
          <w:szCs w:val="24"/>
          <w:lang w:eastAsia="ru-RU"/>
        </w:rPr>
        <w:t>)</w:t>
      </w:r>
    </w:p>
    <w:p w:rsidR="002D7456" w:rsidRPr="00F652F2" w:rsidRDefault="002D7456" w:rsidP="002D7456">
      <w:pPr>
        <w:widowControl w:val="0"/>
        <w:tabs>
          <w:tab w:val="left" w:pos="3582"/>
        </w:tabs>
        <w:spacing w:after="0" w:line="240" w:lineRule="auto"/>
        <w:ind w:firstLine="709"/>
        <w:jc w:val="both"/>
        <w:rPr>
          <w:rFonts w:ascii="Times New Roman" w:eastAsia="Dotum" w:hAnsi="Times New Roman" w:cs="Times New Roman"/>
          <w:b/>
          <w:bCs/>
          <w:color w:val="000000"/>
          <w:spacing w:val="-1"/>
          <w:sz w:val="24"/>
          <w:szCs w:val="24"/>
          <w:lang w:eastAsia="ru-RU"/>
        </w:rPr>
      </w:pPr>
    </w:p>
    <w:p w:rsidR="002D7456" w:rsidRPr="007A323D"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F652F2">
        <w:rPr>
          <w:rFonts w:ascii="Times New Roman" w:eastAsia="Times New Roman" w:hAnsi="Times New Roman" w:cs="Times New Roman"/>
          <w:color w:val="000000"/>
          <w:spacing w:val="12"/>
          <w:sz w:val="24"/>
          <w:szCs w:val="24"/>
          <w:lang w:eastAsia="ru-RU"/>
        </w:rPr>
        <w:t>отметка марки есть</w:t>
      </w:r>
    </w:p>
    <w:p w:rsidR="002D7456" w:rsidRPr="007A323D"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6C0185" w:rsidRDefault="002D7456" w:rsidP="002D7456">
      <w:pPr>
        <w:widowControl w:val="0"/>
        <w:tabs>
          <w:tab w:val="left" w:pos="3287"/>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color w:val="000000"/>
          <w:spacing w:val="12"/>
          <w:sz w:val="24"/>
          <w:szCs w:val="24"/>
          <w:lang w:eastAsia="ru-RU"/>
        </w:rPr>
        <w:t xml:space="preserve">                                   </w:t>
      </w:r>
      <w:r w:rsidRPr="006C0185">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 xml:space="preserve">         </w:t>
      </w:r>
      <w:r w:rsidRPr="00F652F2">
        <w:rPr>
          <w:rFonts w:ascii="Times New Roman" w:eastAsia="Times New Roman" w:hAnsi="Times New Roman" w:cs="Times New Roman"/>
          <w:color w:val="000000"/>
          <w:spacing w:val="12"/>
          <w:position w:val="-10"/>
          <w:sz w:val="24"/>
          <w:szCs w:val="24"/>
          <w:lang w:eastAsia="ru-RU"/>
        </w:rPr>
        <w:object w:dxaOrig="1820" w:dyaOrig="340">
          <v:shape id="_x0000_i1030" type="#_x0000_t75" style="width:90.85pt;height:17.15pt" o:ole="">
            <v:imagedata r:id="rId19" o:title=""/>
          </v:shape>
          <o:OLEObject Type="Embed" ProgID="Equation.3" ShapeID="_x0000_i1030" DrawAspect="Content" ObjectID="_1658221081" r:id="rId20"/>
        </w:object>
      </w:r>
      <w:r>
        <w:rPr>
          <w:rFonts w:ascii="Times New Roman" w:eastAsia="Times New Roman" w:hAnsi="Times New Roman" w:cs="Times New Roman"/>
          <w:color w:val="000000"/>
          <w:spacing w:val="12"/>
          <w:sz w:val="24"/>
          <w:szCs w:val="24"/>
          <w:lang w:eastAsia="ru-RU"/>
        </w:rPr>
        <w:t xml:space="preserve">                                         </w:t>
      </w:r>
      <w:r w:rsidRPr="001C6704">
        <w:rPr>
          <w:rFonts w:ascii="Times New Roman" w:eastAsia="Times New Roman" w:hAnsi="Times New Roman" w:cs="Times New Roman"/>
          <w:color w:val="000000"/>
          <w:spacing w:val="12"/>
          <w:sz w:val="24"/>
          <w:szCs w:val="24"/>
          <w:lang w:eastAsia="ru-RU"/>
        </w:rPr>
        <w:t xml:space="preserve"> (</w:t>
      </w:r>
      <w:r>
        <w:rPr>
          <w:rFonts w:ascii="Times New Roman" w:eastAsia="Times New Roman" w:hAnsi="Times New Roman" w:cs="Times New Roman"/>
          <w:color w:val="000000"/>
          <w:spacing w:val="12"/>
          <w:sz w:val="24"/>
          <w:szCs w:val="24"/>
          <w:lang w:eastAsia="ru-RU"/>
        </w:rPr>
        <w:t>5</w:t>
      </w:r>
      <w:r w:rsidRPr="007A323D">
        <w:rPr>
          <w:rFonts w:ascii="Times New Roman" w:eastAsia="Times New Roman" w:hAnsi="Times New Roman" w:cs="Times New Roman"/>
          <w:color w:val="000000"/>
          <w:spacing w:val="12"/>
          <w:sz w:val="24"/>
          <w:szCs w:val="24"/>
          <w:lang w:eastAsia="ru-RU"/>
        </w:rPr>
        <w:t>2</w:t>
      </w:r>
      <w:r w:rsidRPr="001C6704">
        <w:rPr>
          <w:rFonts w:ascii="Times New Roman" w:eastAsia="Times New Roman" w:hAnsi="Times New Roman" w:cs="Times New Roman"/>
          <w:color w:val="000000"/>
          <w:spacing w:val="12"/>
          <w:sz w:val="24"/>
          <w:szCs w:val="24"/>
          <w:lang w:eastAsia="ru-RU"/>
        </w:rPr>
        <w:t>)</w:t>
      </w:r>
    </w:p>
    <w:p w:rsidR="002D7456" w:rsidRPr="007A323D" w:rsidRDefault="002D7456" w:rsidP="002D7456">
      <w:pPr>
        <w:widowControl w:val="0"/>
        <w:tabs>
          <w:tab w:val="left" w:pos="3694"/>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где </w:t>
      </w:r>
      <w:r w:rsidRPr="00F652F2">
        <w:rPr>
          <w:rFonts w:ascii="Times New Roman" w:eastAsia="Times New Roman" w:hAnsi="Times New Roman" w:cs="Times New Roman"/>
          <w:color w:val="000000"/>
          <w:spacing w:val="12"/>
          <w:sz w:val="24"/>
          <w:szCs w:val="24"/>
          <w:lang w:val="en-US" w:eastAsia="ru-RU"/>
        </w:rPr>
        <w:t>H</w:t>
      </w:r>
      <w:r w:rsidRPr="00F652F2">
        <w:rPr>
          <w:rFonts w:ascii="Times New Roman" w:eastAsia="Times New Roman" w:hAnsi="Times New Roman" w:cs="Times New Roman"/>
          <w:color w:val="000000"/>
          <w:spacing w:val="12"/>
          <w:sz w:val="24"/>
          <w:szCs w:val="24"/>
          <w:vertAlign w:val="subscript"/>
          <w:lang w:val="en-US" w:eastAsia="ru-RU"/>
        </w:rPr>
        <w:t>R</w:t>
      </w:r>
      <w:r w:rsidRPr="00F652F2">
        <w:rPr>
          <w:rFonts w:ascii="Times New Roman" w:eastAsia="Times New Roman" w:hAnsi="Times New Roman" w:cs="Times New Roman"/>
          <w:color w:val="000000"/>
          <w:spacing w:val="12"/>
          <w:sz w:val="24"/>
          <w:szCs w:val="24"/>
          <w:lang w:eastAsia="ru-RU"/>
        </w:rPr>
        <w:t xml:space="preserve"> — отметка одного из реперов, заложенных кустом вне зоны деформаций;</w:t>
      </w: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spellStart"/>
      <w:proofErr w:type="gramStart"/>
      <w:r>
        <w:rPr>
          <w:rFonts w:ascii="Times New Roman" w:eastAsia="Times New Roman" w:hAnsi="Times New Roman" w:cs="Times New Roman"/>
          <w:color w:val="000000"/>
          <w:spacing w:val="12"/>
          <w:sz w:val="24"/>
          <w:szCs w:val="24"/>
          <w:lang w:val="en-US" w:eastAsia="ru-RU"/>
        </w:rPr>
        <w:t>h</w:t>
      </w:r>
      <w:r>
        <w:rPr>
          <w:rFonts w:ascii="Times New Roman" w:eastAsia="Times New Roman" w:hAnsi="Times New Roman" w:cs="Times New Roman"/>
          <w:color w:val="000000"/>
          <w:spacing w:val="12"/>
          <w:sz w:val="24"/>
          <w:szCs w:val="24"/>
          <w:vertAlign w:val="subscript"/>
          <w:lang w:val="en-US" w:eastAsia="ru-RU"/>
        </w:rPr>
        <w:t>R</w:t>
      </w:r>
      <w:proofErr w:type="spellEnd"/>
      <w:r w:rsidRPr="00F652F2">
        <w:rPr>
          <w:rFonts w:ascii="Times New Roman" w:eastAsia="Times New Roman" w:hAnsi="Times New Roman" w:cs="Times New Roman"/>
          <w:color w:val="000000"/>
          <w:spacing w:val="12"/>
          <w:sz w:val="24"/>
          <w:szCs w:val="24"/>
          <w:lang w:eastAsia="ru-RU"/>
        </w:rPr>
        <w:t>-</w:t>
      </w:r>
      <w:r w:rsidRPr="00F652F2">
        <w:rPr>
          <w:rFonts w:ascii="Times New Roman" w:eastAsia="Times New Roman" w:hAnsi="Times New Roman" w:cs="Times New Roman"/>
          <w:color w:val="000000"/>
          <w:spacing w:val="12"/>
          <w:sz w:val="24"/>
          <w:szCs w:val="24"/>
          <w:vertAlign w:val="subscript"/>
          <w:lang w:val="en-US" w:eastAsia="ru-RU"/>
        </w:rPr>
        <w:t>M</w:t>
      </w:r>
      <w:proofErr w:type="gramEnd"/>
      <w:r w:rsidRPr="00F652F2">
        <w:rPr>
          <w:rFonts w:ascii="Times New Roman" w:eastAsia="Times New Roman" w:hAnsi="Times New Roman" w:cs="Times New Roman"/>
          <w:color w:val="000000"/>
          <w:spacing w:val="12"/>
          <w:sz w:val="24"/>
          <w:szCs w:val="24"/>
          <w:lang w:eastAsia="ru-RU"/>
        </w:rPr>
        <w:t xml:space="preserve"> — превышение между репером и маркой, определенное методом геометрического нивелирования. Точность фиксации положения контролируемых точек зависит от способа задания опорной линии или плоскости: световым потоком (с применением сложных зеркально-линзовых систем) или излучением оптических квантовых генераторов (ОКГ).</w:t>
      </w:r>
    </w:p>
    <w:p w:rsidR="002D7456" w:rsidRPr="00F652F2" w:rsidRDefault="002D7456" w:rsidP="002D7456">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652F2">
        <w:rPr>
          <w:rFonts w:ascii="Times New Roman" w:eastAsia="Times New Roman" w:hAnsi="Times New Roman" w:cs="Times New Roman"/>
          <w:color w:val="000000"/>
          <w:spacing w:val="12"/>
          <w:sz w:val="24"/>
          <w:szCs w:val="24"/>
          <w:lang w:eastAsia="ru-RU"/>
        </w:rPr>
        <w:t xml:space="preserve">Прокатывая вдоль направляющей приемное устройство и оставляя осветительное устройство неподвижным, можно автоматически осуществить контроль прямолинейности участка пути. </w:t>
      </w:r>
      <w:proofErr w:type="gramStart"/>
      <w:r w:rsidRPr="00F652F2">
        <w:rPr>
          <w:rFonts w:ascii="Times New Roman" w:eastAsia="Times New Roman" w:hAnsi="Times New Roman" w:cs="Times New Roman"/>
          <w:color w:val="000000"/>
          <w:spacing w:val="12"/>
          <w:sz w:val="24"/>
          <w:szCs w:val="24"/>
          <w:lang w:eastAsia="ru-RU"/>
        </w:rPr>
        <w:t>Самопишущие приспособления в определенном масштабе записывают отклонения от прямолинейности в плановом и высотном положениях.</w:t>
      </w:r>
      <w:proofErr w:type="gramEnd"/>
    </w:p>
    <w:p w:rsidR="002D7456" w:rsidRDefault="002D7456" w:rsidP="002D7456">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F652F2">
        <w:rPr>
          <w:rFonts w:ascii="Times New Roman" w:eastAsia="Times New Roman" w:hAnsi="Times New Roman" w:cs="Times New Roman"/>
          <w:color w:val="000000"/>
          <w:spacing w:val="12"/>
          <w:sz w:val="24"/>
          <w:szCs w:val="24"/>
          <w:lang w:eastAsia="ru-RU"/>
        </w:rPr>
        <w:t xml:space="preserve">Точность определения прямолинейности направляющих при использовании ОКГ характеризуется величиной порядка 20 </w:t>
      </w:r>
      <w:proofErr w:type="spellStart"/>
      <w:r w:rsidRPr="00F652F2">
        <w:rPr>
          <w:rFonts w:ascii="Times New Roman" w:eastAsia="Times New Roman" w:hAnsi="Times New Roman" w:cs="Times New Roman"/>
          <w:color w:val="000000"/>
          <w:spacing w:val="12"/>
          <w:sz w:val="24"/>
          <w:szCs w:val="24"/>
          <w:lang w:eastAsia="ru-RU"/>
        </w:rPr>
        <w:t>мк</w:t>
      </w:r>
      <w:proofErr w:type="spellEnd"/>
      <w:r w:rsidRPr="00F652F2">
        <w:rPr>
          <w:rFonts w:ascii="Times New Roman" w:eastAsia="Times New Roman" w:hAnsi="Times New Roman" w:cs="Times New Roman"/>
          <w:color w:val="000000"/>
          <w:spacing w:val="12"/>
          <w:sz w:val="24"/>
          <w:szCs w:val="24"/>
          <w:lang w:eastAsia="ru-RU"/>
        </w:rPr>
        <w:t xml:space="preserve">. В течение 10 мин можно проконтролировать прямолинейность участка длиной </w:t>
      </w:r>
      <w:r w:rsidRPr="00F652F2">
        <w:rPr>
          <w:rFonts w:ascii="Times New Roman" w:eastAsia="Times New Roman" w:hAnsi="Times New Roman" w:cs="Times New Roman"/>
          <w:color w:val="000000"/>
          <w:spacing w:val="13"/>
          <w:sz w:val="24"/>
          <w:szCs w:val="24"/>
          <w:lang w:eastAsia="ru-RU"/>
        </w:rPr>
        <w:t>100</w:t>
      </w:r>
      <w:r w:rsidRPr="00F652F2">
        <w:rPr>
          <w:rFonts w:ascii="Times New Roman" w:eastAsia="Times New Roman" w:hAnsi="Times New Roman" w:cs="Times New Roman"/>
          <w:color w:val="000000"/>
          <w:spacing w:val="12"/>
          <w:sz w:val="24"/>
          <w:szCs w:val="24"/>
          <w:lang w:eastAsia="ru-RU"/>
        </w:rPr>
        <w:t xml:space="preserve"> м.</w:t>
      </w:r>
    </w:p>
    <w:p w:rsidR="00620A31" w:rsidRPr="002D7456" w:rsidRDefault="002D7456">
      <w:pPr>
        <w:rPr>
          <w:rFonts w:ascii="Times New Roman" w:eastAsia="Times New Roman" w:hAnsi="Times New Roman" w:cs="Times New Roman"/>
          <w:color w:val="000000"/>
          <w:spacing w:val="12"/>
          <w:sz w:val="24"/>
          <w:szCs w:val="24"/>
          <w:lang w:eastAsia="ru-RU"/>
        </w:rPr>
      </w:pPr>
    </w:p>
    <w:sectPr w:rsidR="00620A31" w:rsidRPr="002D7456"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2E70A1"/>
    <w:multiLevelType w:val="multilevel"/>
    <w:tmpl w:val="4CCED6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0E11486"/>
    <w:multiLevelType w:val="multilevel"/>
    <w:tmpl w:val="34BC59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2190073"/>
    <w:multiLevelType w:val="multilevel"/>
    <w:tmpl w:val="C658A7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2D7456"/>
    <w:rsid w:val="00213DFE"/>
    <w:rsid w:val="002D7456"/>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5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jpeg"/><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9.wmf"/><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7.jpeg"/><Relationship Id="rId10" Type="http://schemas.openxmlformats.org/officeDocument/2006/relationships/oleObject" Target="embeddings/oleObject3.bin"/><Relationship Id="rId19" Type="http://schemas.openxmlformats.org/officeDocument/2006/relationships/image" Target="media/image10.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1916</Words>
  <Characters>10925</Characters>
  <Application>Microsoft Office Word</Application>
  <DocSecurity>0</DocSecurity>
  <Lines>91</Lines>
  <Paragraphs>25</Paragraphs>
  <ScaleCrop>false</ScaleCrop>
  <Company>RePack by SPecialiST</Company>
  <LinksUpToDate>false</LinksUpToDate>
  <CharactersWithSpaces>12816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2020-08-06T06:01:00Z</dcterms:created>
  <dcterms:modified xsi:type="dcterms:W3CDTF">2020-08-06T06:01:00Z</dcterms:modified>
</cp:coreProperties>
</file>